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B59966">
      <w:pPr>
        <w:jc w:val="center"/>
        <w:rPr>
          <w:rFonts w:hint="eastAsia" w:ascii="宋体" w:hAnsi="宋体" w:cs="宋体"/>
          <w:kern w:val="0"/>
          <w:sz w:val="36"/>
          <w:szCs w:val="36"/>
        </w:rPr>
      </w:pPr>
      <w:r>
        <w:rPr>
          <w:rFonts w:hint="eastAsia" w:ascii="宋体" w:hAnsi="宋体" w:cs="宋体"/>
          <w:kern w:val="0"/>
          <w:sz w:val="36"/>
          <w:szCs w:val="36"/>
        </w:rPr>
        <w:t>采购需求</w:t>
      </w:r>
    </w:p>
    <w:p w14:paraId="070C0364">
      <w:pPr>
        <w:pStyle w:val="5"/>
        <w:numPr>
          <w:ilvl w:val="0"/>
          <w:numId w:val="1"/>
        </w:numPr>
        <w:spacing w:line="360" w:lineRule="auto"/>
        <w:ind w:firstLineChars="0"/>
        <w:contextualSpacing/>
        <w:rPr>
          <w:rFonts w:hint="eastAsia" w:ascii="宋体" w:hAnsi="宋体"/>
          <w:b/>
          <w:sz w:val="24"/>
          <w:szCs w:val="24"/>
        </w:rPr>
      </w:pPr>
      <w:r>
        <w:rPr>
          <w:rFonts w:hint="eastAsia" w:ascii="宋体" w:hAnsi="宋体"/>
          <w:b/>
          <w:sz w:val="24"/>
          <w:szCs w:val="24"/>
        </w:rPr>
        <w:t>采购标的</w:t>
      </w:r>
    </w:p>
    <w:tbl>
      <w:tblPr>
        <w:tblStyle w:val="3"/>
        <w:tblW w:w="0" w:type="auto"/>
        <w:tblInd w:w="2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5"/>
        <w:gridCol w:w="1909"/>
        <w:gridCol w:w="1486"/>
        <w:gridCol w:w="1568"/>
        <w:gridCol w:w="1978"/>
      </w:tblGrid>
      <w:tr w14:paraId="08928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1" w:hRule="atLeast"/>
        </w:trPr>
        <w:tc>
          <w:tcPr>
            <w:tcW w:w="1105" w:type="dxa"/>
            <w:tcBorders>
              <w:top w:val="single" w:color="000000" w:sz="4" w:space="0"/>
              <w:left w:val="single" w:color="000000" w:sz="4" w:space="0"/>
              <w:bottom w:val="single" w:color="000000" w:sz="4" w:space="0"/>
              <w:right w:val="single" w:color="000000" w:sz="4" w:space="0"/>
            </w:tcBorders>
            <w:vAlign w:val="center"/>
          </w:tcPr>
          <w:p w14:paraId="34620644">
            <w:pPr>
              <w:spacing w:line="360" w:lineRule="auto"/>
              <w:jc w:val="center"/>
              <w:rPr>
                <w:rFonts w:hint="eastAsia" w:ascii="宋体" w:hAnsi="宋体" w:cs="宋体"/>
                <w:b/>
                <w:kern w:val="0"/>
                <w:sz w:val="24"/>
              </w:rPr>
            </w:pPr>
            <w:r>
              <w:rPr>
                <w:rFonts w:hint="eastAsia" w:ascii="宋体" w:hAnsi="宋体" w:cs="宋体"/>
                <w:b/>
                <w:kern w:val="0"/>
                <w:sz w:val="24"/>
              </w:rPr>
              <w:t>序号</w:t>
            </w:r>
          </w:p>
        </w:tc>
        <w:tc>
          <w:tcPr>
            <w:tcW w:w="1909" w:type="dxa"/>
            <w:tcBorders>
              <w:top w:val="single" w:color="000000" w:sz="4" w:space="0"/>
              <w:left w:val="single" w:color="000000" w:sz="4" w:space="0"/>
              <w:bottom w:val="single" w:color="000000" w:sz="4" w:space="0"/>
              <w:right w:val="single" w:color="000000" w:sz="4" w:space="0"/>
            </w:tcBorders>
            <w:vAlign w:val="center"/>
          </w:tcPr>
          <w:p w14:paraId="22C87FD5">
            <w:pPr>
              <w:spacing w:line="360" w:lineRule="auto"/>
              <w:jc w:val="center"/>
              <w:rPr>
                <w:rFonts w:hint="eastAsia" w:ascii="宋体" w:hAnsi="宋体" w:cs="宋体"/>
                <w:b/>
                <w:kern w:val="0"/>
                <w:sz w:val="24"/>
              </w:rPr>
            </w:pPr>
            <w:r>
              <w:rPr>
                <w:rFonts w:hint="eastAsia" w:ascii="宋体" w:hAnsi="宋体" w:cs="宋体"/>
                <w:b/>
                <w:kern w:val="0"/>
                <w:sz w:val="24"/>
              </w:rPr>
              <w:t>服务名称</w:t>
            </w:r>
          </w:p>
        </w:tc>
        <w:tc>
          <w:tcPr>
            <w:tcW w:w="1486" w:type="dxa"/>
            <w:tcBorders>
              <w:top w:val="single" w:color="000000" w:sz="4" w:space="0"/>
              <w:left w:val="single" w:color="000000" w:sz="4" w:space="0"/>
              <w:bottom w:val="single" w:color="000000" w:sz="4" w:space="0"/>
              <w:right w:val="single" w:color="000000" w:sz="4" w:space="0"/>
            </w:tcBorders>
            <w:vAlign w:val="center"/>
          </w:tcPr>
          <w:p w14:paraId="1AB19EC5">
            <w:pPr>
              <w:spacing w:line="360" w:lineRule="auto"/>
              <w:jc w:val="center"/>
              <w:rPr>
                <w:rFonts w:hint="eastAsia" w:ascii="宋体" w:hAnsi="宋体" w:cs="宋体"/>
                <w:b/>
                <w:kern w:val="0"/>
                <w:sz w:val="24"/>
              </w:rPr>
            </w:pPr>
            <w:r>
              <w:rPr>
                <w:rFonts w:hint="eastAsia" w:ascii="宋体" w:hAnsi="宋体" w:cs="宋体"/>
                <w:b/>
                <w:kern w:val="0"/>
                <w:sz w:val="24"/>
              </w:rPr>
              <w:t>数量</w:t>
            </w:r>
          </w:p>
        </w:tc>
        <w:tc>
          <w:tcPr>
            <w:tcW w:w="1568" w:type="dxa"/>
            <w:tcBorders>
              <w:top w:val="single" w:color="000000" w:sz="4" w:space="0"/>
              <w:left w:val="single" w:color="000000" w:sz="4" w:space="0"/>
              <w:bottom w:val="single" w:color="000000" w:sz="4" w:space="0"/>
              <w:right w:val="single" w:color="000000" w:sz="4" w:space="0"/>
            </w:tcBorders>
            <w:vAlign w:val="center"/>
          </w:tcPr>
          <w:p w14:paraId="314F4A55">
            <w:pPr>
              <w:spacing w:line="360" w:lineRule="auto"/>
              <w:jc w:val="center"/>
              <w:rPr>
                <w:rFonts w:hint="eastAsia" w:ascii="宋体" w:hAnsi="宋体" w:cs="宋体"/>
                <w:b/>
                <w:kern w:val="0"/>
                <w:sz w:val="24"/>
              </w:rPr>
            </w:pPr>
            <w:r>
              <w:rPr>
                <w:rFonts w:hint="eastAsia" w:ascii="宋体" w:hAnsi="宋体" w:cs="宋体"/>
                <w:b/>
                <w:kern w:val="0"/>
                <w:sz w:val="24"/>
              </w:rPr>
              <w:t>单位</w:t>
            </w:r>
          </w:p>
        </w:tc>
        <w:tc>
          <w:tcPr>
            <w:tcW w:w="1978" w:type="dxa"/>
            <w:tcBorders>
              <w:top w:val="single" w:color="000000" w:sz="4" w:space="0"/>
              <w:left w:val="single" w:color="000000" w:sz="4" w:space="0"/>
              <w:bottom w:val="single" w:color="000000" w:sz="4" w:space="0"/>
              <w:right w:val="single" w:color="000000" w:sz="4" w:space="0"/>
            </w:tcBorders>
            <w:vAlign w:val="center"/>
          </w:tcPr>
          <w:p w14:paraId="1FD76469">
            <w:pPr>
              <w:spacing w:line="360" w:lineRule="auto"/>
              <w:jc w:val="center"/>
              <w:rPr>
                <w:rFonts w:hint="eastAsia" w:ascii="宋体" w:hAnsi="宋体" w:cs="宋体"/>
                <w:b/>
                <w:kern w:val="0"/>
                <w:sz w:val="24"/>
              </w:rPr>
            </w:pPr>
            <w:r>
              <w:rPr>
                <w:rFonts w:hint="eastAsia" w:ascii="宋体" w:hAnsi="宋体" w:cs="宋体"/>
                <w:b/>
                <w:kern w:val="0"/>
                <w:sz w:val="24"/>
              </w:rPr>
              <w:t>备注</w:t>
            </w:r>
          </w:p>
        </w:tc>
      </w:tr>
      <w:tr w14:paraId="7487D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29" w:hRule="atLeast"/>
        </w:trPr>
        <w:tc>
          <w:tcPr>
            <w:tcW w:w="1105" w:type="dxa"/>
            <w:tcBorders>
              <w:top w:val="single" w:color="000000" w:sz="4" w:space="0"/>
              <w:left w:val="single" w:color="000000" w:sz="4" w:space="0"/>
              <w:bottom w:val="single" w:color="000000" w:sz="4" w:space="0"/>
              <w:right w:val="single" w:color="000000" w:sz="4" w:space="0"/>
            </w:tcBorders>
            <w:vAlign w:val="center"/>
          </w:tcPr>
          <w:p w14:paraId="0D499F5E">
            <w:pPr>
              <w:spacing w:line="360" w:lineRule="auto"/>
              <w:jc w:val="center"/>
              <w:rPr>
                <w:rFonts w:hint="eastAsia" w:ascii="宋体" w:hAnsi="宋体" w:cs="宋体"/>
                <w:kern w:val="0"/>
                <w:sz w:val="24"/>
              </w:rPr>
            </w:pPr>
            <w:r>
              <w:rPr>
                <w:rFonts w:hint="eastAsia" w:ascii="宋体" w:hAnsi="宋体" w:cs="宋体"/>
                <w:kern w:val="0"/>
                <w:sz w:val="24"/>
              </w:rPr>
              <w:t>1</w:t>
            </w:r>
          </w:p>
        </w:tc>
        <w:tc>
          <w:tcPr>
            <w:tcW w:w="1909" w:type="dxa"/>
            <w:tcBorders>
              <w:top w:val="single" w:color="000000" w:sz="4" w:space="0"/>
              <w:left w:val="single" w:color="000000" w:sz="4" w:space="0"/>
              <w:bottom w:val="single" w:color="000000" w:sz="4" w:space="0"/>
              <w:right w:val="single" w:color="000000" w:sz="4" w:space="0"/>
            </w:tcBorders>
            <w:vAlign w:val="center"/>
          </w:tcPr>
          <w:p w14:paraId="0CC86780">
            <w:pPr>
              <w:spacing w:line="360" w:lineRule="auto"/>
              <w:jc w:val="center"/>
              <w:rPr>
                <w:rFonts w:hint="eastAsia" w:ascii="宋体" w:hAnsi="宋体" w:cs="宋体"/>
                <w:kern w:val="0"/>
                <w:sz w:val="24"/>
              </w:rPr>
            </w:pPr>
            <w:r>
              <w:rPr>
                <w:rFonts w:hint="eastAsia" w:ascii="宋体" w:hAnsi="宋体" w:cs="宋体"/>
                <w:kern w:val="0"/>
                <w:sz w:val="24"/>
              </w:rPr>
              <w:t>北京市殡葬服务中心2026-2027年度休养所物业管理服务采购项目</w:t>
            </w:r>
          </w:p>
        </w:tc>
        <w:tc>
          <w:tcPr>
            <w:tcW w:w="1486" w:type="dxa"/>
            <w:tcBorders>
              <w:top w:val="single" w:color="000000" w:sz="4" w:space="0"/>
              <w:left w:val="single" w:color="000000" w:sz="4" w:space="0"/>
              <w:bottom w:val="single" w:color="000000" w:sz="4" w:space="0"/>
              <w:right w:val="single" w:color="000000" w:sz="4" w:space="0"/>
            </w:tcBorders>
            <w:vAlign w:val="center"/>
          </w:tcPr>
          <w:p w14:paraId="7CACAFD8">
            <w:pPr>
              <w:spacing w:line="360" w:lineRule="auto"/>
              <w:jc w:val="center"/>
              <w:rPr>
                <w:rFonts w:hint="eastAsia" w:ascii="宋体" w:hAnsi="宋体" w:cs="宋体"/>
                <w:kern w:val="0"/>
                <w:sz w:val="24"/>
              </w:rPr>
            </w:pPr>
            <w:r>
              <w:rPr>
                <w:rFonts w:hint="eastAsia" w:ascii="宋体" w:hAnsi="宋体" w:cs="宋体"/>
                <w:kern w:val="0"/>
                <w:sz w:val="24"/>
              </w:rPr>
              <w:t>1</w:t>
            </w:r>
          </w:p>
        </w:tc>
        <w:tc>
          <w:tcPr>
            <w:tcW w:w="1568" w:type="dxa"/>
            <w:tcBorders>
              <w:top w:val="single" w:color="000000" w:sz="4" w:space="0"/>
              <w:left w:val="single" w:color="000000" w:sz="4" w:space="0"/>
              <w:bottom w:val="single" w:color="000000" w:sz="4" w:space="0"/>
              <w:right w:val="single" w:color="000000" w:sz="4" w:space="0"/>
            </w:tcBorders>
            <w:vAlign w:val="center"/>
          </w:tcPr>
          <w:p w14:paraId="0C9846D7">
            <w:pPr>
              <w:spacing w:line="360" w:lineRule="auto"/>
              <w:jc w:val="center"/>
              <w:rPr>
                <w:rFonts w:hint="eastAsia" w:ascii="宋体" w:hAnsi="宋体" w:cs="宋体"/>
                <w:kern w:val="0"/>
                <w:sz w:val="24"/>
              </w:rPr>
            </w:pPr>
            <w:r>
              <w:rPr>
                <w:rFonts w:hint="eastAsia" w:ascii="宋体" w:hAnsi="宋体" w:cs="宋体"/>
                <w:kern w:val="0"/>
                <w:sz w:val="24"/>
              </w:rPr>
              <w:t>项</w:t>
            </w:r>
          </w:p>
        </w:tc>
        <w:tc>
          <w:tcPr>
            <w:tcW w:w="1978" w:type="dxa"/>
            <w:tcBorders>
              <w:top w:val="single" w:color="000000" w:sz="4" w:space="0"/>
              <w:left w:val="single" w:color="000000" w:sz="4" w:space="0"/>
              <w:bottom w:val="single" w:color="000000" w:sz="4" w:space="0"/>
              <w:right w:val="single" w:color="000000" w:sz="4" w:space="0"/>
            </w:tcBorders>
            <w:vAlign w:val="center"/>
          </w:tcPr>
          <w:p w14:paraId="2ACB8A00">
            <w:pPr>
              <w:spacing w:line="360" w:lineRule="auto"/>
              <w:jc w:val="center"/>
              <w:rPr>
                <w:rFonts w:hint="eastAsia" w:ascii="宋体" w:hAnsi="宋体" w:cs="宋体"/>
                <w:kern w:val="0"/>
                <w:sz w:val="24"/>
              </w:rPr>
            </w:pPr>
          </w:p>
        </w:tc>
      </w:tr>
    </w:tbl>
    <w:p w14:paraId="24E5B747">
      <w:pPr>
        <w:spacing w:line="360" w:lineRule="auto"/>
        <w:contextualSpacing/>
        <w:rPr>
          <w:rFonts w:hint="eastAsia" w:ascii="宋体" w:hAnsi="宋体"/>
          <w:bCs/>
          <w:sz w:val="24"/>
        </w:rPr>
      </w:pPr>
    </w:p>
    <w:p w14:paraId="2635C112">
      <w:pPr>
        <w:spacing w:line="360" w:lineRule="auto"/>
        <w:contextualSpacing/>
        <w:rPr>
          <w:rFonts w:hint="eastAsia" w:ascii="宋体" w:hAnsi="宋体"/>
          <w:bCs/>
          <w:sz w:val="24"/>
        </w:rPr>
      </w:pPr>
      <w:r>
        <w:rPr>
          <w:rFonts w:hint="eastAsia" w:ascii="宋体" w:hAnsi="宋体"/>
          <w:bCs/>
          <w:sz w:val="24"/>
        </w:rPr>
        <w:t>2. 项目概述</w:t>
      </w:r>
    </w:p>
    <w:p w14:paraId="03257722">
      <w:pPr>
        <w:spacing w:line="360" w:lineRule="auto"/>
        <w:ind w:firstLine="480" w:firstLineChars="200"/>
        <w:contextualSpacing/>
        <w:rPr>
          <w:rFonts w:hint="eastAsia" w:ascii="宋体" w:hAnsi="宋体" w:cs="宋体"/>
          <w:kern w:val="0"/>
          <w:sz w:val="24"/>
        </w:rPr>
      </w:pPr>
      <w:r>
        <w:rPr>
          <w:rFonts w:hint="eastAsia" w:ascii="宋体" w:hAnsi="宋体" w:cs="宋体"/>
          <w:kern w:val="0"/>
          <w:sz w:val="24"/>
        </w:rPr>
        <w:t>北京市民政职工休养所已停业，目前由北京市殡葬服务中心代管，待管理部门批复后整体划转。休养所坐落位置:北京市怀柔区桥梓镇口头村南418号。规划建筑面积:</w:t>
      </w:r>
      <w:r>
        <w:rPr>
          <w:rFonts w:ascii="宋体" w:hAnsi="宋体" w:cs="宋体"/>
          <w:kern w:val="0"/>
          <w:sz w:val="24"/>
          <w:lang w:bidi="ar"/>
        </w:rPr>
        <w:t>19,872.21</w:t>
      </w:r>
      <w:r>
        <w:rPr>
          <w:rFonts w:hint="eastAsia" w:ascii="宋体" w:hAnsi="宋体" w:cs="宋体"/>
          <w:kern w:val="0"/>
          <w:sz w:val="24"/>
        </w:rPr>
        <w:t>平方米。占地面积:</w:t>
      </w:r>
      <w:r>
        <w:rPr>
          <w:rFonts w:ascii="宋体" w:hAnsi="宋体" w:cs="宋体"/>
          <w:kern w:val="0"/>
          <w:sz w:val="24"/>
          <w:lang w:bidi="ar"/>
        </w:rPr>
        <w:t>246.6</w:t>
      </w:r>
      <w:r>
        <w:rPr>
          <w:rFonts w:hint="eastAsia" w:ascii="宋体" w:hAnsi="宋体" w:cs="宋体"/>
          <w:kern w:val="0"/>
          <w:sz w:val="24"/>
        </w:rPr>
        <w:t>亩，其中:自有</w:t>
      </w:r>
      <w:r>
        <w:rPr>
          <w:rFonts w:ascii="宋体" w:hAnsi="宋体" w:cs="宋体"/>
          <w:kern w:val="0"/>
          <w:sz w:val="24"/>
          <w:lang w:bidi="ar"/>
        </w:rPr>
        <w:t>91.9</w:t>
      </w:r>
      <w:r>
        <w:rPr>
          <w:rFonts w:hint="eastAsia" w:ascii="宋体" w:hAnsi="宋体" w:cs="宋体"/>
          <w:kern w:val="0"/>
          <w:sz w:val="24"/>
        </w:rPr>
        <w:t>亩，租赁</w:t>
      </w:r>
      <w:r>
        <w:rPr>
          <w:rFonts w:ascii="宋体" w:hAnsi="宋体" w:cs="宋体"/>
          <w:kern w:val="0"/>
          <w:sz w:val="24"/>
          <w:lang w:bidi="ar"/>
        </w:rPr>
        <w:t>154.7</w:t>
      </w:r>
      <w:r>
        <w:rPr>
          <w:rFonts w:hint="eastAsia" w:ascii="宋体" w:hAnsi="宋体" w:cs="宋体"/>
          <w:kern w:val="0"/>
          <w:sz w:val="24"/>
        </w:rPr>
        <w:t>亩。本项目当前处于停运状态，根据采购人要求，院内主要设施、设备仅维持最低使用功能，消防、电梯等停用设备已由采购人安排报停。</w:t>
      </w:r>
    </w:p>
    <w:p w14:paraId="75F70D7D">
      <w:pPr>
        <w:spacing w:line="360" w:lineRule="auto"/>
        <w:ind w:firstLine="482"/>
        <w:contextualSpacing/>
        <w:rPr>
          <w:rFonts w:hint="eastAsia" w:ascii="宋体" w:hAnsi="宋体"/>
          <w:b/>
          <w:sz w:val="24"/>
        </w:rPr>
      </w:pPr>
    </w:p>
    <w:p w14:paraId="21D9A816">
      <w:pPr>
        <w:pStyle w:val="5"/>
        <w:numPr>
          <w:ilvl w:val="0"/>
          <w:numId w:val="1"/>
        </w:numPr>
        <w:spacing w:line="360" w:lineRule="auto"/>
        <w:ind w:firstLineChars="0"/>
        <w:contextualSpacing/>
        <w:rPr>
          <w:rFonts w:hint="eastAsia" w:ascii="宋体" w:hAnsi="宋体"/>
          <w:b/>
          <w:sz w:val="24"/>
          <w:szCs w:val="24"/>
        </w:rPr>
      </w:pPr>
      <w:r>
        <w:rPr>
          <w:rFonts w:hint="eastAsia" w:ascii="宋体" w:hAnsi="宋体"/>
          <w:b/>
          <w:sz w:val="24"/>
          <w:szCs w:val="24"/>
        </w:rPr>
        <w:t>商务要求</w:t>
      </w:r>
    </w:p>
    <w:p w14:paraId="11212D17">
      <w:pPr>
        <w:spacing w:line="360" w:lineRule="auto"/>
        <w:contextualSpacing/>
        <w:rPr>
          <w:rFonts w:hint="eastAsia" w:ascii="宋体" w:hAnsi="宋体"/>
          <w:i/>
          <w:sz w:val="24"/>
        </w:rPr>
      </w:pPr>
      <w:r>
        <w:rPr>
          <w:rFonts w:hint="eastAsia" w:ascii="宋体" w:hAnsi="宋体"/>
          <w:sz w:val="24"/>
        </w:rPr>
        <w:t>1. 交付（实施）的时间（期限）和地点（范围）</w:t>
      </w:r>
    </w:p>
    <w:p w14:paraId="73E62B8F">
      <w:pPr>
        <w:tabs>
          <w:tab w:val="left" w:pos="1220"/>
        </w:tabs>
        <w:autoSpaceDE w:val="0"/>
        <w:autoSpaceDN w:val="0"/>
        <w:spacing w:line="360" w:lineRule="auto"/>
        <w:ind w:right="-42" w:firstLine="480" w:firstLineChars="200"/>
        <w:jc w:val="left"/>
        <w:rPr>
          <w:rFonts w:hint="eastAsia" w:ascii="宋体" w:hAnsi="宋体" w:cs="宋体"/>
          <w:kern w:val="0"/>
          <w:sz w:val="24"/>
        </w:rPr>
      </w:pPr>
      <w:r>
        <w:rPr>
          <w:rFonts w:hint="eastAsia" w:ascii="宋体" w:hAnsi="宋体" w:cs="宋体"/>
          <w:kern w:val="0"/>
          <w:sz w:val="24"/>
        </w:rPr>
        <w:t>服务期限：自合同生效之日起一年。若休养所在合同履行期间整体移交，则合同自动终止。</w:t>
      </w:r>
    </w:p>
    <w:p w14:paraId="07314BB7">
      <w:pPr>
        <w:spacing w:line="360" w:lineRule="auto"/>
        <w:ind w:firstLine="480" w:firstLineChars="200"/>
        <w:contextualSpacing/>
        <w:rPr>
          <w:rFonts w:hint="eastAsia" w:ascii="宋体" w:hAnsi="宋体"/>
          <w:sz w:val="24"/>
        </w:rPr>
      </w:pPr>
      <w:r>
        <w:rPr>
          <w:rFonts w:hint="eastAsia" w:ascii="宋体" w:hAnsi="宋体" w:cs="宋体"/>
          <w:kern w:val="0"/>
          <w:sz w:val="24"/>
        </w:rPr>
        <w:t>服务地点：北京市民政职工休养所（北京市怀柔区桥梓镇口头村南418号）</w:t>
      </w:r>
    </w:p>
    <w:p w14:paraId="25304634">
      <w:pPr>
        <w:spacing w:line="360" w:lineRule="auto"/>
        <w:contextualSpacing/>
        <w:rPr>
          <w:rFonts w:hint="eastAsia" w:ascii="宋体" w:hAnsi="宋体"/>
          <w:sz w:val="24"/>
        </w:rPr>
      </w:pPr>
      <w:r>
        <w:rPr>
          <w:rFonts w:hint="eastAsia" w:ascii="宋体" w:hAnsi="宋体"/>
          <w:sz w:val="24"/>
        </w:rPr>
        <w:t>2. 付款条件（进度和方式）</w:t>
      </w:r>
    </w:p>
    <w:p w14:paraId="0C50CC2C">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本项目服务费按季度支付。合同生效后采购人每季度支付合同总金额的25%。每次支付前，采购人应对当季服务进行验收并填写《委托服务类项目履约验收单》。采购人完成验收且收到中标人开具的等额税务发票后10个工作日内，支付相关款项。</w:t>
      </w:r>
    </w:p>
    <w:p w14:paraId="2A8D74EB">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中标人应在采购人每次付款前开具等额税务发票。若中标人未开具发票或开具的发票不符合要求，采购人有权迟延付款且不承担任何违约责任，同时有权要求中标人承担相应违约责任，但中标人的各项合同义务仍应按合同约定履行。</w:t>
      </w:r>
    </w:p>
    <w:p w14:paraId="6DF15041">
      <w:pPr>
        <w:spacing w:line="360" w:lineRule="auto"/>
        <w:contextualSpacing/>
        <w:rPr>
          <w:rFonts w:hint="eastAsia" w:ascii="宋体" w:hAnsi="宋体"/>
          <w:b/>
          <w:i/>
          <w:sz w:val="24"/>
        </w:rPr>
      </w:pPr>
    </w:p>
    <w:p w14:paraId="52D9FE9B">
      <w:pPr>
        <w:spacing w:before="240" w:line="440" w:lineRule="exact"/>
        <w:rPr>
          <w:rFonts w:hint="eastAsia" w:ascii="宋体" w:hAnsi="宋体"/>
          <w:b/>
          <w:bCs/>
        </w:rPr>
      </w:pPr>
      <w:r>
        <w:rPr>
          <w:rFonts w:hint="eastAsia" w:ascii="宋体" w:hAnsi="宋体"/>
          <w:b/>
          <w:bCs/>
          <w:sz w:val="24"/>
        </w:rPr>
        <w:t>三、</w:t>
      </w:r>
      <w:r>
        <w:rPr>
          <w:rFonts w:ascii="宋体" w:hAnsi="宋体"/>
          <w:b/>
          <w:bCs/>
          <w:sz w:val="24"/>
        </w:rPr>
        <w:t>技术要求</w:t>
      </w:r>
    </w:p>
    <w:p w14:paraId="3DDF384E">
      <w:pPr>
        <w:spacing w:before="120" w:line="440" w:lineRule="exact"/>
        <w:rPr>
          <w:rFonts w:hint="eastAsia" w:ascii="宋体" w:hAnsi="宋体"/>
        </w:rPr>
      </w:pPr>
      <w:r>
        <w:rPr>
          <w:rFonts w:ascii="宋体" w:hAnsi="宋体"/>
          <w:sz w:val="24"/>
        </w:rPr>
        <w:t>1. 基本要求</w:t>
      </w:r>
    </w:p>
    <w:p w14:paraId="200E4943">
      <w:pPr>
        <w:spacing w:line="440" w:lineRule="exact"/>
        <w:rPr>
          <w:rFonts w:hint="eastAsia" w:ascii="宋体" w:hAnsi="宋体"/>
        </w:rPr>
      </w:pPr>
      <w:r>
        <w:rPr>
          <w:rFonts w:ascii="宋体" w:hAnsi="宋体"/>
          <w:sz w:val="24"/>
        </w:rPr>
        <w:t>1.1 采购标的需实现的功能或者目标</w:t>
      </w:r>
    </w:p>
    <w:p w14:paraId="0D61E09F">
      <w:pPr>
        <w:spacing w:line="440" w:lineRule="exact"/>
        <w:ind w:firstLine="480"/>
        <w:rPr>
          <w:rFonts w:hint="eastAsia" w:ascii="宋体" w:hAnsi="宋体"/>
        </w:rPr>
      </w:pPr>
      <w:r>
        <w:rPr>
          <w:rFonts w:hint="eastAsia" w:ascii="宋体" w:hAnsi="宋体"/>
          <w:color w:val="232930"/>
          <w:sz w:val="24"/>
          <w:lang w:bidi="ar"/>
        </w:rPr>
        <w:t>根据行业标准和规范，结合单位</w:t>
      </w:r>
      <w:r>
        <w:rPr>
          <w:rFonts w:hint="eastAsia" w:ascii="宋体" w:hAnsi="宋体"/>
          <w:sz w:val="24"/>
        </w:rPr>
        <w:t>当前处于停运状态</w:t>
      </w:r>
      <w:r>
        <w:rPr>
          <w:rFonts w:hint="eastAsia" w:ascii="宋体" w:hAnsi="宋体"/>
          <w:color w:val="232930"/>
          <w:sz w:val="24"/>
          <w:lang w:bidi="ar"/>
        </w:rPr>
        <w:t>，制定切实可行的物业管理制度，物业服务人员以包清工及自带随身小工具的方式提供物业管理服务，</w:t>
      </w:r>
      <w:r>
        <w:rPr>
          <w:rFonts w:hint="eastAsia" w:ascii="宋体" w:hAnsi="宋体" w:cs="宋体"/>
          <w:sz w:val="24"/>
        </w:rPr>
        <w:t>为甲方提供物业类零星维修维护项目，维修费全年超过12720元另行向甲方提出维修需求申请。</w:t>
      </w:r>
      <w:r>
        <w:rPr>
          <w:rFonts w:hint="eastAsia" w:ascii="宋体" w:hAnsi="宋体"/>
          <w:color w:val="232930"/>
          <w:sz w:val="24"/>
          <w:lang w:bidi="ar"/>
        </w:rPr>
        <w:t>做好日常各项工作运行、检查、整改等记录资料归档工作</w:t>
      </w:r>
      <w:r>
        <w:rPr>
          <w:rFonts w:hint="eastAsia" w:ascii="宋体" w:hAnsi="宋体"/>
          <w:sz w:val="24"/>
        </w:rPr>
        <w:t>。</w:t>
      </w:r>
    </w:p>
    <w:p w14:paraId="110D091B">
      <w:pPr>
        <w:spacing w:line="440" w:lineRule="exact"/>
        <w:ind w:firstLine="480"/>
        <w:rPr>
          <w:rFonts w:hint="eastAsia" w:ascii="宋体" w:hAnsi="宋体"/>
          <w:sz w:val="24"/>
        </w:rPr>
      </w:pPr>
      <w:r>
        <w:rPr>
          <w:rFonts w:ascii="宋体" w:hAnsi="宋体"/>
          <w:sz w:val="24"/>
        </w:rPr>
        <w:t>本项目物业服务需实现以下功能目标：</w:t>
      </w:r>
    </w:p>
    <w:p w14:paraId="6BD2E769">
      <w:pPr>
        <w:numPr>
          <w:ilvl w:val="0"/>
          <w:numId w:val="2"/>
        </w:numPr>
        <w:spacing w:line="440" w:lineRule="exact"/>
        <w:ind w:firstLine="240" w:firstLineChars="100"/>
        <w:jc w:val="left"/>
        <w:rPr>
          <w:rFonts w:hint="eastAsia" w:ascii="宋体" w:hAnsi="宋体"/>
          <w:sz w:val="24"/>
        </w:rPr>
      </w:pPr>
      <w:r>
        <w:rPr>
          <w:rFonts w:hint="eastAsia" w:ascii="宋体" w:hAnsi="宋体"/>
          <w:sz w:val="24"/>
        </w:rPr>
        <w:t>制订并执行与停运期相适应的物业服务管理制度、工作计划和应急预案；</w:t>
      </w:r>
    </w:p>
    <w:p w14:paraId="342BFFD3">
      <w:pPr>
        <w:spacing w:line="440" w:lineRule="exact"/>
        <w:ind w:firstLine="240" w:firstLineChars="100"/>
        <w:jc w:val="left"/>
        <w:rPr>
          <w:rFonts w:hint="eastAsia" w:ascii="宋体" w:hAnsi="宋体"/>
          <w:sz w:val="24"/>
        </w:rPr>
      </w:pPr>
      <w:r>
        <w:rPr>
          <w:rFonts w:hint="eastAsia" w:ascii="宋体" w:hAnsi="宋体"/>
          <w:sz w:val="24"/>
        </w:rPr>
        <w:t>（2）保安全：做好园区及租赁山林、水库的看护、防盗、防火、防破坏，杜绝因物业服务不到位导致的资产损毁和安全责任事故；</w:t>
      </w:r>
    </w:p>
    <w:p w14:paraId="687F41A7">
      <w:pPr>
        <w:spacing w:line="440" w:lineRule="exact"/>
        <w:ind w:firstLine="240" w:firstLineChars="100"/>
        <w:rPr>
          <w:rFonts w:hint="eastAsia" w:ascii="宋体" w:hAnsi="宋体"/>
          <w:sz w:val="24"/>
        </w:rPr>
      </w:pPr>
      <w:r>
        <w:rPr>
          <w:rFonts w:hint="eastAsia" w:ascii="宋体" w:hAnsi="宋体"/>
          <w:sz w:val="24"/>
        </w:rPr>
        <w:t>（3）</w:t>
      </w:r>
      <w:r>
        <w:rPr>
          <w:rFonts w:ascii="宋体" w:hAnsi="宋体"/>
          <w:sz w:val="24"/>
        </w:rPr>
        <w:t>保基本运行</w:t>
      </w:r>
      <w:r>
        <w:rPr>
          <w:rFonts w:hint="eastAsia" w:ascii="宋体" w:hAnsi="宋体"/>
          <w:sz w:val="24"/>
        </w:rPr>
        <w:t>：</w:t>
      </w:r>
      <w:r>
        <w:rPr>
          <w:rFonts w:ascii="宋体" w:hAnsi="宋体"/>
          <w:sz w:val="24"/>
        </w:rPr>
        <w:t>确保停运期间仍需运行或具备最低功能的高压配电、地源热泵、给排水等设施设备处于安全可控状态，杜绝跑冒滴漏、火灾隐患、设备损毁；</w:t>
      </w:r>
    </w:p>
    <w:p w14:paraId="475F092D">
      <w:pPr>
        <w:spacing w:line="440" w:lineRule="exact"/>
        <w:ind w:firstLine="240" w:firstLineChars="100"/>
        <w:rPr>
          <w:rFonts w:hint="eastAsia" w:ascii="宋体" w:hAnsi="宋体"/>
          <w:sz w:val="24"/>
        </w:rPr>
      </w:pPr>
      <w:r>
        <w:rPr>
          <w:rFonts w:ascii="宋体" w:hAnsi="宋体"/>
          <w:sz w:val="24"/>
        </w:rPr>
        <w:t>（</w:t>
      </w:r>
      <w:r>
        <w:rPr>
          <w:rFonts w:hint="eastAsia" w:ascii="宋体" w:hAnsi="宋体"/>
          <w:sz w:val="24"/>
        </w:rPr>
        <w:t>4</w:t>
      </w:r>
      <w:r>
        <w:rPr>
          <w:rFonts w:ascii="宋体" w:hAnsi="宋体"/>
          <w:sz w:val="24"/>
        </w:rPr>
        <w:t>）保秩序、保整洁</w:t>
      </w:r>
      <w:r>
        <w:rPr>
          <w:rFonts w:hint="eastAsia" w:ascii="宋体" w:hAnsi="宋体"/>
          <w:sz w:val="24"/>
        </w:rPr>
        <w:t>：</w:t>
      </w:r>
      <w:r>
        <w:rPr>
          <w:rFonts w:ascii="宋体" w:hAnsi="宋体"/>
          <w:sz w:val="24"/>
        </w:rPr>
        <w:t>维持</w:t>
      </w:r>
      <w:r>
        <w:rPr>
          <w:rFonts w:hint="eastAsia" w:ascii="宋体" w:hAnsi="宋体"/>
          <w:sz w:val="24"/>
        </w:rPr>
        <w:t>园区</w:t>
      </w:r>
      <w:r>
        <w:rPr>
          <w:rFonts w:ascii="宋体" w:hAnsi="宋体"/>
          <w:sz w:val="24"/>
        </w:rPr>
        <w:t>公共区域秩序和日常保洁，使</w:t>
      </w:r>
      <w:r>
        <w:rPr>
          <w:rFonts w:hint="eastAsia" w:ascii="宋体" w:hAnsi="宋体"/>
          <w:sz w:val="24"/>
        </w:rPr>
        <w:t>园区</w:t>
      </w:r>
      <w:r>
        <w:rPr>
          <w:rFonts w:ascii="宋体" w:hAnsi="宋体"/>
          <w:sz w:val="24"/>
        </w:rPr>
        <w:t>在停运期间保持规范、有序、整洁；</w:t>
      </w:r>
    </w:p>
    <w:p w14:paraId="2AF11CA5">
      <w:pPr>
        <w:spacing w:line="440" w:lineRule="exact"/>
        <w:ind w:firstLine="240" w:firstLineChars="100"/>
        <w:rPr>
          <w:rFonts w:hint="eastAsia" w:ascii="宋体" w:hAnsi="宋体"/>
          <w:sz w:val="24"/>
        </w:rPr>
      </w:pPr>
      <w:r>
        <w:rPr>
          <w:rFonts w:ascii="宋体" w:hAnsi="宋体"/>
          <w:sz w:val="24"/>
        </w:rPr>
        <w:t>（</w:t>
      </w:r>
      <w:r>
        <w:rPr>
          <w:rFonts w:hint="eastAsia" w:ascii="宋体" w:hAnsi="宋体"/>
          <w:sz w:val="24"/>
        </w:rPr>
        <w:t>5</w:t>
      </w:r>
      <w:r>
        <w:rPr>
          <w:rFonts w:ascii="宋体" w:hAnsi="宋体"/>
          <w:sz w:val="24"/>
        </w:rPr>
        <w:t>）保应急</w:t>
      </w:r>
      <w:r>
        <w:rPr>
          <w:rFonts w:hint="eastAsia" w:ascii="宋体" w:hAnsi="宋体"/>
          <w:sz w:val="24"/>
        </w:rPr>
        <w:t>：</w:t>
      </w:r>
      <w:r>
        <w:rPr>
          <w:rFonts w:ascii="宋体" w:hAnsi="宋体"/>
          <w:sz w:val="24"/>
        </w:rPr>
        <w:t>建立与停运期相匹配的应急响应机制，遇突发事件第一时间先期处置并按规定上报</w:t>
      </w:r>
      <w:r>
        <w:rPr>
          <w:rFonts w:hint="eastAsia" w:ascii="宋体" w:hAnsi="宋体"/>
          <w:sz w:val="24"/>
        </w:rPr>
        <w:t>采购人</w:t>
      </w:r>
      <w:r>
        <w:rPr>
          <w:rFonts w:ascii="宋体" w:hAnsi="宋体"/>
          <w:sz w:val="24"/>
        </w:rPr>
        <w:t>；</w:t>
      </w:r>
    </w:p>
    <w:p w14:paraId="04947534">
      <w:pPr>
        <w:spacing w:line="440" w:lineRule="exact"/>
        <w:ind w:firstLine="240" w:firstLineChars="100"/>
        <w:rPr>
          <w:rFonts w:hint="eastAsia" w:ascii="宋体" w:hAnsi="宋体"/>
          <w:sz w:val="24"/>
        </w:rPr>
      </w:pPr>
      <w:r>
        <w:rPr>
          <w:rFonts w:hint="eastAsia" w:ascii="宋体" w:hAnsi="宋体"/>
          <w:sz w:val="24"/>
        </w:rPr>
        <w:t>（6）保绿化养护：做好园区树木绿化养护。</w:t>
      </w:r>
    </w:p>
    <w:p w14:paraId="6804A709">
      <w:pPr>
        <w:spacing w:line="440" w:lineRule="exact"/>
        <w:ind w:firstLine="240" w:firstLineChars="100"/>
        <w:rPr>
          <w:rFonts w:hint="eastAsia" w:ascii="宋体" w:hAnsi="宋体"/>
          <w:sz w:val="24"/>
        </w:rPr>
      </w:pPr>
      <w:r>
        <w:rPr>
          <w:rFonts w:ascii="宋体" w:hAnsi="宋体"/>
          <w:sz w:val="24"/>
        </w:rPr>
        <w:t>（7）设置24小时报修服务热线。紧急维修应当30分钟内到达现场，不间断维修直至修复。</w:t>
      </w:r>
    </w:p>
    <w:p w14:paraId="12FB5623">
      <w:pPr>
        <w:spacing w:line="440" w:lineRule="exact"/>
        <w:ind w:firstLine="240" w:firstLineChars="100"/>
        <w:rPr>
          <w:rFonts w:hint="eastAsia" w:ascii="宋体" w:hAnsi="宋体"/>
          <w:sz w:val="24"/>
        </w:rPr>
      </w:pPr>
      <w:r>
        <w:rPr>
          <w:rFonts w:ascii="宋体" w:hAnsi="宋体"/>
          <w:sz w:val="24"/>
        </w:rPr>
        <w:t>（8）紧急或临时性任务。对于紧急或临时性任务，包括但不限于搬运跑腿、调用人力、现场保障等，中标人应积极主动完成采购人交办的任务。若不能独立完成，应及时向采购人说明原因，并配合采购人或第三方代表完成相关任务。</w:t>
      </w:r>
    </w:p>
    <w:p w14:paraId="2EA2D0AD">
      <w:pPr>
        <w:spacing w:line="440" w:lineRule="exact"/>
        <w:ind w:firstLine="240" w:firstLineChars="100"/>
        <w:rPr>
          <w:rFonts w:hint="eastAsia" w:ascii="宋体" w:hAnsi="宋体"/>
          <w:sz w:val="24"/>
        </w:rPr>
      </w:pPr>
      <w:r>
        <w:rPr>
          <w:rFonts w:ascii="宋体" w:hAnsi="宋体"/>
          <w:sz w:val="24"/>
        </w:rPr>
        <w:t>（</w:t>
      </w:r>
      <w:r>
        <w:rPr>
          <w:rFonts w:hint="eastAsia" w:ascii="宋体" w:hAnsi="宋体"/>
          <w:sz w:val="24"/>
        </w:rPr>
        <w:t>9</w:t>
      </w:r>
      <w:r>
        <w:rPr>
          <w:rFonts w:ascii="宋体" w:hAnsi="宋体"/>
          <w:sz w:val="24"/>
        </w:rPr>
        <w:t>）</w:t>
      </w:r>
      <w:r>
        <w:rPr>
          <w:rFonts w:hint="eastAsia" w:ascii="宋体" w:hAnsi="宋体"/>
          <w:sz w:val="24"/>
        </w:rPr>
        <w:t>如发现不能通过包清工方式处理的问题，</w:t>
      </w:r>
      <w:r>
        <w:rPr>
          <w:rFonts w:ascii="宋体" w:hAnsi="宋体"/>
          <w:sz w:val="24"/>
        </w:rPr>
        <w:t>采购人</w:t>
      </w:r>
      <w:r>
        <w:rPr>
          <w:rFonts w:hint="eastAsia" w:ascii="宋体" w:hAnsi="宋体"/>
          <w:sz w:val="24"/>
        </w:rPr>
        <w:t>应以书面形式</w:t>
      </w:r>
      <w:r>
        <w:rPr>
          <w:rFonts w:ascii="宋体" w:hAnsi="宋体"/>
          <w:sz w:val="24"/>
        </w:rPr>
        <w:t>及时汇报，并提出合理化建议。物业人员在服务过程中，对出现的问题不误事、不扯皮、不推诿，按程序及时上报，尽快解决问题。</w:t>
      </w:r>
    </w:p>
    <w:p w14:paraId="69A97BC8">
      <w:pPr>
        <w:spacing w:line="440" w:lineRule="exact"/>
        <w:ind w:firstLine="240" w:firstLineChars="100"/>
        <w:rPr>
          <w:rFonts w:hint="eastAsia" w:ascii="宋体" w:hAnsi="宋体"/>
          <w:sz w:val="24"/>
        </w:rPr>
      </w:pPr>
      <w:r>
        <w:rPr>
          <w:rFonts w:ascii="宋体" w:hAnsi="宋体"/>
          <w:sz w:val="24"/>
        </w:rPr>
        <w:t>（</w:t>
      </w:r>
      <w:r>
        <w:rPr>
          <w:rFonts w:hint="eastAsia" w:ascii="宋体" w:hAnsi="宋体"/>
          <w:sz w:val="24"/>
        </w:rPr>
        <w:t>10</w:t>
      </w:r>
      <w:r>
        <w:rPr>
          <w:rFonts w:ascii="宋体" w:hAnsi="宋体"/>
          <w:sz w:val="24"/>
        </w:rPr>
        <w:t>）人员稳定性保障措施。在合同履约</w:t>
      </w:r>
      <w:r>
        <w:rPr>
          <w:rFonts w:hint="eastAsia" w:ascii="宋体" w:hAnsi="宋体"/>
          <w:sz w:val="24"/>
        </w:rPr>
        <w:t>期间</w:t>
      </w:r>
      <w:r>
        <w:rPr>
          <w:rFonts w:ascii="宋体" w:hAnsi="宋体"/>
          <w:sz w:val="24"/>
        </w:rPr>
        <w:t>，项目主要管理人员如有岗位调动，须事先征得采购人同意方可变动。</w:t>
      </w:r>
    </w:p>
    <w:p w14:paraId="1ABBB930">
      <w:pPr>
        <w:spacing w:line="440" w:lineRule="exact"/>
        <w:ind w:firstLine="240" w:firstLineChars="100"/>
        <w:rPr>
          <w:rFonts w:hint="eastAsia" w:ascii="宋体" w:hAnsi="宋体" w:cs="宋体"/>
          <w:sz w:val="24"/>
        </w:rPr>
      </w:pPr>
      <w:r>
        <w:rPr>
          <w:rFonts w:hint="eastAsia"/>
          <w:sz w:val="24"/>
        </w:rPr>
        <w:t>（11）</w:t>
      </w:r>
      <w:r>
        <w:rPr>
          <w:rFonts w:hint="eastAsia" w:ascii="宋体" w:hAnsi="宋体" w:cs="宋体"/>
          <w:sz w:val="24"/>
        </w:rPr>
        <w:t>服务期满，合同终止时，投标人与采购人不再续约，投标人必须向采购人移交全部物业管理服务用房及物业管理的全部档案资料。同时投标人需做好与第三方供应商的交接工作，交接期不得超过30日。</w:t>
      </w:r>
    </w:p>
    <w:p w14:paraId="4CE298A6">
      <w:pPr>
        <w:pStyle w:val="2"/>
        <w:rPr>
          <w:rFonts w:hint="eastAsia"/>
        </w:rPr>
      </w:pPr>
    </w:p>
    <w:p w14:paraId="44437078">
      <w:pPr>
        <w:spacing w:line="360" w:lineRule="auto"/>
        <w:contextualSpacing/>
        <w:rPr>
          <w:sz w:val="24"/>
        </w:rPr>
      </w:pPr>
      <w:r>
        <w:rPr>
          <w:rFonts w:ascii="宋体" w:hAnsi="宋体"/>
          <w:sz w:val="24"/>
        </w:rPr>
        <w:t xml:space="preserve">1.2 </w:t>
      </w:r>
      <w:r>
        <w:rPr>
          <w:sz w:val="24"/>
        </w:rPr>
        <w:t>需执行的国家相关标准、行业标准、地方标准或者其他标准、规范</w:t>
      </w:r>
    </w:p>
    <w:p w14:paraId="078D00A3">
      <w:pPr>
        <w:widowControl/>
        <w:spacing w:line="320" w:lineRule="exact"/>
        <w:ind w:firstLine="480" w:firstLineChars="200"/>
        <w:jc w:val="left"/>
        <w:rPr>
          <w:rFonts w:hint="eastAsia" w:ascii="宋体" w:hAnsi="宋体"/>
        </w:rPr>
      </w:pPr>
      <w:r>
        <w:rPr>
          <w:rFonts w:hint="eastAsia" w:ascii="Calibri" w:hAnsi="Calibri"/>
          <w:sz w:val="24"/>
        </w:rPr>
        <w:t>投标人提供的物业管理服务应达到国家及北京市地方现行标准。</w:t>
      </w:r>
    </w:p>
    <w:p w14:paraId="100A5A58">
      <w:pPr>
        <w:spacing w:before="120" w:line="440" w:lineRule="exact"/>
        <w:rPr>
          <w:rFonts w:hint="eastAsia" w:ascii="宋体" w:hAnsi="宋体"/>
        </w:rPr>
      </w:pPr>
      <w:r>
        <w:rPr>
          <w:rFonts w:ascii="宋体" w:hAnsi="宋体"/>
          <w:sz w:val="24"/>
        </w:rPr>
        <w:t>2. 服务内容及要求</w:t>
      </w:r>
    </w:p>
    <w:p w14:paraId="31203BDF">
      <w:pPr>
        <w:spacing w:line="440" w:lineRule="exact"/>
        <w:rPr>
          <w:rFonts w:hint="eastAsia" w:ascii="宋体" w:hAnsi="宋体"/>
        </w:rPr>
      </w:pPr>
      <w:r>
        <w:rPr>
          <w:rFonts w:ascii="宋体" w:hAnsi="宋体"/>
          <w:sz w:val="24"/>
        </w:rPr>
        <w:t>2.1 采购标的需满足的性能、材料、结构、外观、质量、安全、技术规格、物理特性等要求</w:t>
      </w:r>
    </w:p>
    <w:p w14:paraId="26EAB214">
      <w:pPr>
        <w:spacing w:line="440" w:lineRule="exact"/>
        <w:ind w:firstLine="480"/>
        <w:rPr>
          <w:rFonts w:hint="eastAsia" w:ascii="宋体" w:hAnsi="宋体"/>
        </w:rPr>
      </w:pPr>
      <w:r>
        <w:rPr>
          <w:rFonts w:ascii="宋体" w:hAnsi="宋体"/>
          <w:sz w:val="24"/>
        </w:rPr>
        <w:t>（1）总体要求。中标人须按本采购需求及合同约定，组建项目物业服务团队，配备与项目规模、停运状态、合同金额相匹配的人员、工具、装备和应急物资，确保各项核心服务内容及大垃圾清运、化粪池清掏、避雷检测、高压电器维护、空调维护等服务按约定频次、标准、质量落实到位。</w:t>
      </w:r>
    </w:p>
    <w:p w14:paraId="0D047786">
      <w:pPr>
        <w:spacing w:line="440" w:lineRule="exact"/>
        <w:ind w:firstLine="480"/>
        <w:rPr>
          <w:rFonts w:hint="eastAsia" w:ascii="宋体" w:hAnsi="宋体"/>
          <w:sz w:val="24"/>
        </w:rPr>
      </w:pPr>
      <w:r>
        <w:rPr>
          <w:rFonts w:ascii="宋体" w:hAnsi="宋体"/>
          <w:sz w:val="24"/>
        </w:rPr>
        <w:t>（</w:t>
      </w:r>
      <w:r>
        <w:rPr>
          <w:rFonts w:hint="eastAsia" w:ascii="宋体" w:hAnsi="宋体"/>
          <w:sz w:val="24"/>
        </w:rPr>
        <w:t>2）服务对象范围。北京市民政职工休养所全院，主要包括：园区主楼及附属用房、配电室、地源热泵机房、设备间、道路、停车场、绿地、围墙、大门、水库，以及自有</w:t>
      </w:r>
      <w:r>
        <w:rPr>
          <w:rFonts w:ascii="宋体" w:hAnsi="宋体" w:cs="宋体"/>
          <w:kern w:val="0"/>
          <w:sz w:val="24"/>
          <w:lang w:bidi="ar"/>
        </w:rPr>
        <w:t>91.9</w:t>
      </w:r>
      <w:r>
        <w:rPr>
          <w:rFonts w:hint="eastAsia" w:ascii="宋体" w:hAnsi="宋体"/>
          <w:sz w:val="24"/>
        </w:rPr>
        <w:t>亩及租赁154.7亩相关看护区域。</w:t>
      </w:r>
    </w:p>
    <w:p w14:paraId="25E48284">
      <w:pPr>
        <w:spacing w:line="440" w:lineRule="exact"/>
        <w:ind w:firstLine="480"/>
        <w:rPr>
          <w:rFonts w:hint="eastAsia" w:ascii="宋体" w:hAnsi="宋体"/>
        </w:rPr>
      </w:pPr>
      <w:r>
        <w:rPr>
          <w:rFonts w:ascii="宋体" w:hAnsi="宋体"/>
          <w:sz w:val="24"/>
        </w:rPr>
        <w:t>（3）服务质量总体目标。</w:t>
      </w:r>
      <w:r>
        <w:rPr>
          <w:rFonts w:hint="eastAsia" w:ascii="宋体" w:hAnsi="宋体"/>
          <w:sz w:val="24"/>
        </w:rPr>
        <w:t>园区</w:t>
      </w:r>
      <w:r>
        <w:rPr>
          <w:rFonts w:ascii="宋体" w:hAnsi="宋体"/>
          <w:sz w:val="24"/>
        </w:rPr>
        <w:t>公共区域和山林按约定频次巡查；设备运行巡查无遗漏；因物业服务不到位导致的火灾、盗抢、人身伤亡、治安责任事故为零。</w:t>
      </w:r>
    </w:p>
    <w:p w14:paraId="62E55D74">
      <w:pPr>
        <w:spacing w:line="440" w:lineRule="exact"/>
        <w:rPr>
          <w:rFonts w:hint="eastAsia" w:ascii="宋体" w:hAnsi="宋体"/>
        </w:rPr>
      </w:pPr>
      <w:r>
        <w:rPr>
          <w:rFonts w:ascii="宋体" w:hAnsi="宋体"/>
          <w:sz w:val="24"/>
        </w:rPr>
        <w:t>2.2 采购标的需满足的服务标准、期限、效率等要求</w:t>
      </w:r>
    </w:p>
    <w:p w14:paraId="768110D2">
      <w:pPr>
        <w:spacing w:line="440" w:lineRule="exact"/>
        <w:ind w:firstLine="480"/>
        <w:rPr>
          <w:rFonts w:hint="eastAsia" w:ascii="宋体" w:hAnsi="宋体"/>
        </w:rPr>
      </w:pPr>
      <w:r>
        <w:rPr>
          <w:rFonts w:ascii="宋体" w:hAnsi="宋体"/>
          <w:sz w:val="24"/>
        </w:rPr>
        <w:t>按合同约定，本项目物业服务标准及量化要求如下：</w:t>
      </w:r>
    </w:p>
    <w:p w14:paraId="42823FD3">
      <w:pPr>
        <w:spacing w:before="120" w:line="440" w:lineRule="exact"/>
        <w:rPr>
          <w:rFonts w:hint="eastAsia" w:ascii="宋体" w:hAnsi="宋体"/>
        </w:rPr>
      </w:pPr>
      <w:r>
        <w:rPr>
          <w:rFonts w:ascii="宋体" w:hAnsi="宋体"/>
          <w:sz w:val="24"/>
        </w:rPr>
        <w:t>（一）建筑物日常物业服务内容、标准</w:t>
      </w:r>
    </w:p>
    <w:p w14:paraId="459F28E0">
      <w:pPr>
        <w:spacing w:line="440" w:lineRule="exact"/>
        <w:ind w:firstLine="480"/>
        <w:rPr>
          <w:rFonts w:hint="eastAsia" w:ascii="宋体" w:hAnsi="宋体"/>
        </w:rPr>
      </w:pPr>
      <w:r>
        <w:rPr>
          <w:rFonts w:ascii="宋体" w:hAnsi="宋体"/>
          <w:sz w:val="24"/>
        </w:rPr>
        <w:t>1. 服务内容：主体结构、维护结构、部品部件等相关的</w:t>
      </w:r>
      <w:r>
        <w:rPr>
          <w:rFonts w:hint="eastAsia" w:ascii="宋体" w:hAnsi="宋体"/>
          <w:sz w:val="24"/>
        </w:rPr>
        <w:t>园区</w:t>
      </w:r>
      <w:r>
        <w:rPr>
          <w:rFonts w:ascii="宋体" w:hAnsi="宋体"/>
          <w:sz w:val="24"/>
        </w:rPr>
        <w:t>建筑巡查、维护、维修、管理内容，包括但不限于：室内地面，室内各类顶板，室内外墙面、屋面、屋面防水补漏，外墙防水、外墙修补、内墙粉刷，吊顶、隔断、门窗、窗玻璃、窗台、窗帘、锁、楼梯扶手、室外道路、围墙、管井、沟渠等。</w:t>
      </w:r>
    </w:p>
    <w:p w14:paraId="017CB3EC">
      <w:pPr>
        <w:spacing w:line="440" w:lineRule="exact"/>
        <w:ind w:firstLine="480"/>
        <w:rPr>
          <w:rFonts w:hint="eastAsia" w:ascii="宋体" w:hAnsi="宋体"/>
        </w:rPr>
      </w:pPr>
      <w:r>
        <w:rPr>
          <w:rFonts w:ascii="宋体" w:hAnsi="宋体"/>
          <w:sz w:val="24"/>
        </w:rPr>
        <w:t>2. 服务标准：确保</w:t>
      </w:r>
      <w:r>
        <w:rPr>
          <w:rFonts w:hint="eastAsia" w:ascii="宋体" w:hAnsi="宋体"/>
          <w:sz w:val="24"/>
        </w:rPr>
        <w:t>园区</w:t>
      </w:r>
      <w:r>
        <w:rPr>
          <w:rFonts w:ascii="宋体" w:hAnsi="宋体"/>
          <w:sz w:val="24"/>
        </w:rPr>
        <w:t>房屋的完好和正常使用；及时完成各项零星维修任务，零星维修合格率100%。</w:t>
      </w:r>
    </w:p>
    <w:p w14:paraId="33BFB8DC">
      <w:pPr>
        <w:spacing w:before="120" w:line="440" w:lineRule="exact"/>
        <w:rPr>
          <w:rFonts w:hint="eastAsia" w:ascii="宋体" w:hAnsi="宋体"/>
        </w:rPr>
      </w:pPr>
      <w:r>
        <w:rPr>
          <w:rFonts w:ascii="宋体" w:hAnsi="宋体"/>
          <w:sz w:val="24"/>
        </w:rPr>
        <w:t>（二）设施设备物业服务内容、标准</w:t>
      </w:r>
    </w:p>
    <w:p w14:paraId="798F6373">
      <w:pPr>
        <w:spacing w:line="440" w:lineRule="exact"/>
        <w:rPr>
          <w:rFonts w:hint="eastAsia" w:ascii="宋体" w:hAnsi="宋体"/>
        </w:rPr>
      </w:pPr>
      <w:r>
        <w:rPr>
          <w:rFonts w:ascii="宋体" w:hAnsi="宋体"/>
          <w:sz w:val="24"/>
        </w:rPr>
        <w:t>1. 公用设施设备物业服务内容、标准</w:t>
      </w:r>
    </w:p>
    <w:p w14:paraId="5C4131E2">
      <w:pPr>
        <w:spacing w:line="440" w:lineRule="exact"/>
        <w:ind w:firstLine="480"/>
        <w:rPr>
          <w:rFonts w:hint="eastAsia" w:ascii="宋体" w:hAnsi="宋体"/>
        </w:rPr>
      </w:pPr>
      <w:r>
        <w:rPr>
          <w:rFonts w:ascii="宋体" w:hAnsi="宋体"/>
          <w:sz w:val="24"/>
        </w:rPr>
        <w:t>中标人以包清工及随身小工具的方式为采购人提供服务，对采购人使用的设备系统、设施等的一般性维修，完成</w:t>
      </w:r>
      <w:r>
        <w:rPr>
          <w:rFonts w:hint="eastAsia" w:ascii="宋体" w:hAnsi="宋体"/>
          <w:sz w:val="24"/>
        </w:rPr>
        <w:t>园区</w:t>
      </w:r>
      <w:r>
        <w:rPr>
          <w:rFonts w:ascii="宋体" w:hAnsi="宋体"/>
          <w:sz w:val="24"/>
        </w:rPr>
        <w:t>的</w:t>
      </w:r>
      <w:r>
        <w:rPr>
          <w:rFonts w:hint="eastAsia" w:ascii="宋体" w:hAnsi="宋体"/>
          <w:sz w:val="24"/>
        </w:rPr>
        <w:t>维</w:t>
      </w:r>
      <w:r>
        <w:rPr>
          <w:rFonts w:ascii="宋体" w:hAnsi="宋体"/>
          <w:sz w:val="24"/>
        </w:rPr>
        <w:t>修工作；设备运行24小时专人值守，确保</w:t>
      </w:r>
      <w:r>
        <w:rPr>
          <w:rFonts w:hint="eastAsia" w:ascii="宋体" w:hAnsi="宋体"/>
          <w:sz w:val="24"/>
        </w:rPr>
        <w:t>园区</w:t>
      </w:r>
      <w:r>
        <w:rPr>
          <w:rFonts w:ascii="宋体" w:hAnsi="宋体"/>
          <w:sz w:val="24"/>
        </w:rPr>
        <w:t>设备的正常运行。</w:t>
      </w:r>
    </w:p>
    <w:p w14:paraId="566F16DD">
      <w:pPr>
        <w:spacing w:before="120" w:line="440" w:lineRule="exact"/>
        <w:rPr>
          <w:rFonts w:hint="eastAsia" w:ascii="宋体" w:hAnsi="宋体"/>
        </w:rPr>
      </w:pPr>
      <w:r>
        <w:rPr>
          <w:rFonts w:ascii="宋体" w:hAnsi="宋体"/>
          <w:sz w:val="24"/>
        </w:rPr>
        <w:t>（三）保洁物业服务内容、标准</w:t>
      </w:r>
    </w:p>
    <w:p w14:paraId="5C67A0F5">
      <w:pPr>
        <w:spacing w:line="440" w:lineRule="exact"/>
        <w:ind w:firstLine="480"/>
        <w:rPr>
          <w:rFonts w:hint="eastAsia" w:ascii="宋体" w:hAnsi="宋体"/>
        </w:rPr>
      </w:pPr>
      <w:r>
        <w:rPr>
          <w:rFonts w:ascii="宋体" w:hAnsi="宋体"/>
          <w:sz w:val="24"/>
        </w:rPr>
        <w:t>1. 服务内容：楼宇及附属用房区域保洁、公共场地区域保洁、垃圾处理、卫生消毒。公共部位（楼梯、大厅、走廊、卫生间等）、</w:t>
      </w:r>
      <w:r>
        <w:rPr>
          <w:rFonts w:hint="eastAsia" w:ascii="宋体" w:hAnsi="宋体"/>
          <w:sz w:val="24"/>
        </w:rPr>
        <w:t>园区</w:t>
      </w:r>
      <w:r>
        <w:rPr>
          <w:rFonts w:ascii="宋体" w:hAnsi="宋体"/>
          <w:sz w:val="24"/>
        </w:rPr>
        <w:t>区域道路、停车场等公共场地及</w:t>
      </w:r>
      <w:r>
        <w:rPr>
          <w:rFonts w:hint="eastAsia" w:ascii="宋体" w:hAnsi="宋体"/>
          <w:sz w:val="24"/>
        </w:rPr>
        <w:t>“</w:t>
      </w:r>
      <w:r>
        <w:rPr>
          <w:rFonts w:ascii="宋体" w:hAnsi="宋体"/>
          <w:sz w:val="24"/>
        </w:rPr>
        <w:t>门前三包</w:t>
      </w:r>
      <w:r>
        <w:rPr>
          <w:rFonts w:hint="eastAsia" w:ascii="宋体" w:hAnsi="宋体"/>
          <w:sz w:val="24"/>
        </w:rPr>
        <w:t>”</w:t>
      </w:r>
      <w:r>
        <w:rPr>
          <w:rFonts w:ascii="宋体" w:hAnsi="宋体"/>
          <w:sz w:val="24"/>
        </w:rPr>
        <w:t>区域的日常清洁、保洁及保养；垃圾等废弃物清理、化粪池清掏等</w:t>
      </w:r>
      <w:r>
        <w:rPr>
          <w:rFonts w:hint="eastAsia" w:ascii="宋体" w:hAnsi="宋体"/>
          <w:sz w:val="24"/>
        </w:rPr>
        <w:t>；</w:t>
      </w:r>
      <w:r>
        <w:rPr>
          <w:rFonts w:hint="eastAsia" w:ascii="宋体" w:hAnsi="宋体" w:cs="宋体"/>
          <w:sz w:val="24"/>
        </w:rPr>
        <w:t>服务区域内的其他保洁工作。</w:t>
      </w:r>
    </w:p>
    <w:p w14:paraId="4823642B">
      <w:pPr>
        <w:spacing w:line="440" w:lineRule="exact"/>
        <w:ind w:firstLine="480" w:firstLineChars="200"/>
        <w:rPr>
          <w:rFonts w:hint="eastAsia" w:ascii="宋体" w:hAnsi="宋体"/>
        </w:rPr>
      </w:pPr>
      <w:r>
        <w:rPr>
          <w:rFonts w:ascii="宋体" w:hAnsi="宋体"/>
          <w:sz w:val="24"/>
        </w:rPr>
        <w:t>2. 服务标准</w:t>
      </w:r>
    </w:p>
    <w:p w14:paraId="04FC67A6">
      <w:pPr>
        <w:spacing w:line="440" w:lineRule="exact"/>
        <w:ind w:firstLine="480"/>
        <w:rPr>
          <w:rFonts w:hint="eastAsia" w:ascii="宋体" w:hAnsi="宋体"/>
          <w:sz w:val="24"/>
        </w:rPr>
      </w:pPr>
      <w:r>
        <w:rPr>
          <w:rFonts w:hint="eastAsia" w:ascii="宋体" w:hAnsi="宋体"/>
          <w:sz w:val="24"/>
        </w:rPr>
        <w:t>公共区域每日清扫1次，保持干净整洁；垃圾日产日清；雨雪等恶劣天气及时清扫积水、积雪。</w:t>
      </w:r>
    </w:p>
    <w:p w14:paraId="3F1BDF26">
      <w:pPr>
        <w:spacing w:before="120" w:line="440" w:lineRule="exact"/>
        <w:rPr>
          <w:rFonts w:hint="eastAsia" w:ascii="宋体" w:hAnsi="宋体"/>
        </w:rPr>
      </w:pPr>
      <w:r>
        <w:rPr>
          <w:rFonts w:ascii="宋体" w:hAnsi="宋体"/>
          <w:sz w:val="24"/>
        </w:rPr>
        <w:t>（四）绿化养护及山林安全维护</w:t>
      </w:r>
    </w:p>
    <w:p w14:paraId="6B3BBD71">
      <w:pPr>
        <w:spacing w:line="440" w:lineRule="exact"/>
        <w:ind w:firstLine="480"/>
        <w:rPr>
          <w:rFonts w:hint="eastAsia" w:ascii="宋体" w:hAnsi="宋体"/>
        </w:rPr>
      </w:pPr>
      <w:r>
        <w:rPr>
          <w:rFonts w:ascii="宋体" w:hAnsi="宋体"/>
          <w:sz w:val="24"/>
        </w:rPr>
        <w:t>1. 服务内容：</w:t>
      </w:r>
      <w:r>
        <w:rPr>
          <w:rFonts w:hint="eastAsia" w:ascii="宋体" w:hAnsi="宋体"/>
          <w:sz w:val="24"/>
        </w:rPr>
        <w:t>园区</w:t>
      </w:r>
      <w:r>
        <w:rPr>
          <w:rFonts w:ascii="宋体" w:hAnsi="宋体"/>
          <w:sz w:val="24"/>
        </w:rPr>
        <w:t>树木、花草、绿地、景观的修剪、日常维护、管理（具体标准参照国家绿化二级养护标准）。</w:t>
      </w:r>
      <w:r>
        <w:rPr>
          <w:rFonts w:hint="eastAsia" w:ascii="宋体" w:hAnsi="宋体"/>
          <w:sz w:val="24"/>
        </w:rPr>
        <w:t>园区</w:t>
      </w:r>
      <w:r>
        <w:rPr>
          <w:rFonts w:ascii="宋体" w:hAnsi="宋体"/>
          <w:sz w:val="24"/>
        </w:rPr>
        <w:t>的安全看护、防火巡查、林木病虫害防治。</w:t>
      </w:r>
    </w:p>
    <w:p w14:paraId="1D878758">
      <w:pPr>
        <w:spacing w:line="440" w:lineRule="exact"/>
        <w:ind w:firstLine="480" w:firstLineChars="200"/>
        <w:rPr>
          <w:rFonts w:hint="eastAsia" w:ascii="宋体" w:hAnsi="宋体"/>
        </w:rPr>
      </w:pPr>
      <w:r>
        <w:rPr>
          <w:rFonts w:ascii="宋体" w:hAnsi="宋体"/>
          <w:sz w:val="24"/>
        </w:rPr>
        <w:t>2. 服务标准</w:t>
      </w:r>
    </w:p>
    <w:p w14:paraId="5033C5B3">
      <w:pPr>
        <w:spacing w:before="120" w:line="440" w:lineRule="exact"/>
        <w:ind w:firstLine="480" w:firstLineChars="200"/>
        <w:rPr>
          <w:rFonts w:hint="eastAsia" w:ascii="宋体" w:hAnsi="宋体"/>
          <w:sz w:val="24"/>
        </w:rPr>
      </w:pPr>
      <w:r>
        <w:rPr>
          <w:rFonts w:hint="eastAsia" w:ascii="宋体" w:hAnsi="宋体"/>
          <w:sz w:val="24"/>
        </w:rPr>
        <w:t>做好绿地养护和山林防火巡查，发现火情或重大隐患立即上报采购人及属地森林防火部门。</w:t>
      </w:r>
    </w:p>
    <w:p w14:paraId="67A81D68">
      <w:pPr>
        <w:spacing w:before="120" w:line="440" w:lineRule="exact"/>
        <w:rPr>
          <w:rFonts w:hint="eastAsia" w:ascii="宋体" w:hAnsi="宋体"/>
        </w:rPr>
      </w:pPr>
      <w:r>
        <w:rPr>
          <w:rFonts w:ascii="宋体" w:hAnsi="宋体"/>
          <w:b/>
          <w:sz w:val="24"/>
        </w:rPr>
        <w:t>附表1：设施设备服务要求表</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2"/>
        <w:gridCol w:w="2835"/>
        <w:gridCol w:w="1417"/>
        <w:gridCol w:w="3118"/>
      </w:tblGrid>
      <w:tr w14:paraId="7F709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2245421D">
            <w:pPr>
              <w:spacing w:line="320" w:lineRule="exact"/>
              <w:jc w:val="center"/>
              <w:rPr>
                <w:rFonts w:hint="eastAsia" w:ascii="宋体" w:hAnsi="宋体"/>
              </w:rPr>
            </w:pPr>
            <w:r>
              <w:rPr>
                <w:rFonts w:ascii="宋体" w:hAnsi="宋体"/>
                <w:b/>
              </w:rPr>
              <w:t>服务项目</w:t>
            </w:r>
          </w:p>
        </w:tc>
        <w:tc>
          <w:tcPr>
            <w:tcW w:w="2835" w:type="dxa"/>
          </w:tcPr>
          <w:p w14:paraId="037C2F47">
            <w:pPr>
              <w:spacing w:line="320" w:lineRule="exact"/>
              <w:jc w:val="center"/>
              <w:rPr>
                <w:rFonts w:hint="eastAsia" w:ascii="宋体" w:hAnsi="宋体"/>
              </w:rPr>
            </w:pPr>
            <w:r>
              <w:rPr>
                <w:rFonts w:ascii="宋体" w:hAnsi="宋体"/>
                <w:b/>
              </w:rPr>
              <w:t>服务内容</w:t>
            </w:r>
          </w:p>
        </w:tc>
        <w:tc>
          <w:tcPr>
            <w:tcW w:w="1417" w:type="dxa"/>
          </w:tcPr>
          <w:p w14:paraId="44B1E948">
            <w:pPr>
              <w:spacing w:line="320" w:lineRule="exact"/>
              <w:jc w:val="center"/>
              <w:rPr>
                <w:rFonts w:hint="eastAsia" w:ascii="宋体" w:hAnsi="宋体"/>
              </w:rPr>
            </w:pPr>
            <w:r>
              <w:rPr>
                <w:rFonts w:ascii="宋体" w:hAnsi="宋体"/>
                <w:b/>
              </w:rPr>
              <w:t>频次</w:t>
            </w:r>
          </w:p>
        </w:tc>
        <w:tc>
          <w:tcPr>
            <w:tcW w:w="3118" w:type="dxa"/>
          </w:tcPr>
          <w:p w14:paraId="3B33067D">
            <w:pPr>
              <w:spacing w:line="320" w:lineRule="exact"/>
              <w:jc w:val="center"/>
              <w:rPr>
                <w:rFonts w:hint="eastAsia" w:ascii="宋体" w:hAnsi="宋体"/>
              </w:rPr>
            </w:pPr>
            <w:r>
              <w:rPr>
                <w:rFonts w:ascii="宋体" w:hAnsi="宋体"/>
                <w:b/>
              </w:rPr>
              <w:t>服务标准</w:t>
            </w:r>
          </w:p>
        </w:tc>
      </w:tr>
      <w:tr w14:paraId="16454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375D92B6">
            <w:pPr>
              <w:spacing w:line="320" w:lineRule="exact"/>
              <w:rPr>
                <w:rFonts w:hint="eastAsia" w:ascii="宋体" w:hAnsi="宋体"/>
              </w:rPr>
            </w:pPr>
            <w:r>
              <w:rPr>
                <w:rFonts w:ascii="宋体" w:hAnsi="宋体"/>
              </w:rPr>
              <w:t>配电室</w:t>
            </w:r>
          </w:p>
        </w:tc>
        <w:tc>
          <w:tcPr>
            <w:tcW w:w="2835" w:type="dxa"/>
          </w:tcPr>
          <w:p w14:paraId="3871D4BA">
            <w:pPr>
              <w:spacing w:line="320" w:lineRule="exact"/>
              <w:rPr>
                <w:rFonts w:hint="eastAsia" w:ascii="宋体" w:hAnsi="宋体"/>
              </w:rPr>
            </w:pPr>
            <w:r>
              <w:rPr>
                <w:rFonts w:ascii="宋体" w:hAnsi="宋体"/>
              </w:rPr>
              <w:t>控制室24小时值班</w:t>
            </w:r>
          </w:p>
        </w:tc>
        <w:tc>
          <w:tcPr>
            <w:tcW w:w="1417" w:type="dxa"/>
          </w:tcPr>
          <w:p w14:paraId="7F57092E">
            <w:pPr>
              <w:spacing w:line="320" w:lineRule="exact"/>
              <w:jc w:val="center"/>
              <w:rPr>
                <w:rFonts w:hint="eastAsia" w:ascii="宋体" w:hAnsi="宋体"/>
              </w:rPr>
            </w:pPr>
            <w:r>
              <w:rPr>
                <w:rFonts w:ascii="宋体" w:hAnsi="宋体"/>
              </w:rPr>
              <w:t>2人/班</w:t>
            </w:r>
          </w:p>
        </w:tc>
        <w:tc>
          <w:tcPr>
            <w:tcW w:w="3118" w:type="dxa"/>
          </w:tcPr>
          <w:p w14:paraId="51891C7C">
            <w:pPr>
              <w:spacing w:line="320" w:lineRule="exact"/>
              <w:rPr>
                <w:rFonts w:hint="eastAsia" w:ascii="宋体" w:hAnsi="宋体"/>
              </w:rPr>
            </w:pPr>
            <w:r>
              <w:rPr>
                <w:rFonts w:ascii="宋体" w:hAnsi="宋体"/>
              </w:rPr>
              <w:t>每班值班人员不少于2人，值班人员必须持证上岗</w:t>
            </w:r>
          </w:p>
        </w:tc>
      </w:tr>
      <w:tr w14:paraId="02498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6E9C0651">
            <w:pPr>
              <w:spacing w:line="320" w:lineRule="exact"/>
              <w:rPr>
                <w:rFonts w:hint="eastAsia" w:ascii="宋体" w:hAnsi="宋体"/>
              </w:rPr>
            </w:pPr>
          </w:p>
        </w:tc>
        <w:tc>
          <w:tcPr>
            <w:tcW w:w="2835" w:type="dxa"/>
          </w:tcPr>
          <w:p w14:paraId="75BDB68A">
            <w:pPr>
              <w:spacing w:line="320" w:lineRule="exact"/>
              <w:rPr>
                <w:rFonts w:hint="eastAsia" w:ascii="宋体" w:hAnsi="宋体"/>
              </w:rPr>
            </w:pPr>
            <w:r>
              <w:rPr>
                <w:rFonts w:ascii="宋体" w:hAnsi="宋体"/>
              </w:rPr>
              <w:t>配电室抄表</w:t>
            </w:r>
          </w:p>
        </w:tc>
        <w:tc>
          <w:tcPr>
            <w:tcW w:w="1417" w:type="dxa"/>
          </w:tcPr>
          <w:p w14:paraId="7DD5BA63">
            <w:pPr>
              <w:spacing w:line="320" w:lineRule="exact"/>
              <w:jc w:val="center"/>
              <w:rPr>
                <w:rFonts w:hint="eastAsia" w:ascii="宋体" w:hAnsi="宋体"/>
              </w:rPr>
            </w:pPr>
            <w:r>
              <w:rPr>
                <w:rFonts w:ascii="宋体" w:hAnsi="宋体"/>
              </w:rPr>
              <w:t>1次/班</w:t>
            </w:r>
          </w:p>
        </w:tc>
        <w:tc>
          <w:tcPr>
            <w:tcW w:w="3118" w:type="dxa"/>
          </w:tcPr>
          <w:p w14:paraId="50E80965">
            <w:pPr>
              <w:spacing w:line="320" w:lineRule="exact"/>
              <w:rPr>
                <w:rFonts w:hint="eastAsia" w:ascii="宋体" w:hAnsi="宋体"/>
              </w:rPr>
            </w:pPr>
            <w:r>
              <w:rPr>
                <w:rFonts w:ascii="宋体" w:hAnsi="宋体"/>
              </w:rPr>
              <w:t>电流、电压工作正常，无异常现象</w:t>
            </w:r>
          </w:p>
        </w:tc>
      </w:tr>
      <w:tr w14:paraId="3C274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6B71424F">
            <w:pPr>
              <w:spacing w:line="320" w:lineRule="exact"/>
              <w:rPr>
                <w:rFonts w:hint="eastAsia" w:ascii="宋体" w:hAnsi="宋体"/>
              </w:rPr>
            </w:pPr>
          </w:p>
        </w:tc>
        <w:tc>
          <w:tcPr>
            <w:tcW w:w="2835" w:type="dxa"/>
          </w:tcPr>
          <w:p w14:paraId="27A0369B">
            <w:pPr>
              <w:spacing w:line="320" w:lineRule="exact"/>
              <w:rPr>
                <w:rFonts w:hint="eastAsia" w:ascii="宋体" w:hAnsi="宋体"/>
              </w:rPr>
            </w:pPr>
            <w:r>
              <w:rPr>
                <w:rFonts w:ascii="宋体" w:hAnsi="宋体"/>
              </w:rPr>
              <w:t>高压配电室清扫</w:t>
            </w:r>
          </w:p>
        </w:tc>
        <w:tc>
          <w:tcPr>
            <w:tcW w:w="1417" w:type="dxa"/>
          </w:tcPr>
          <w:p w14:paraId="4D863CA9">
            <w:pPr>
              <w:spacing w:line="320" w:lineRule="exact"/>
              <w:jc w:val="center"/>
              <w:rPr>
                <w:rFonts w:hint="eastAsia" w:ascii="宋体" w:hAnsi="宋体"/>
              </w:rPr>
            </w:pPr>
            <w:r>
              <w:rPr>
                <w:rFonts w:ascii="宋体" w:hAnsi="宋体"/>
              </w:rPr>
              <w:t>1次/年</w:t>
            </w:r>
          </w:p>
        </w:tc>
        <w:tc>
          <w:tcPr>
            <w:tcW w:w="3118" w:type="dxa"/>
          </w:tcPr>
          <w:p w14:paraId="7A857458">
            <w:pPr>
              <w:spacing w:line="320" w:lineRule="exact"/>
              <w:rPr>
                <w:rFonts w:hint="eastAsia" w:ascii="宋体" w:hAnsi="宋体"/>
              </w:rPr>
            </w:pPr>
            <w:r>
              <w:rPr>
                <w:rFonts w:ascii="宋体" w:hAnsi="宋体"/>
              </w:rPr>
              <w:t>变压器、高低压配电柜清扫卫生</w:t>
            </w:r>
          </w:p>
        </w:tc>
      </w:tr>
      <w:tr w14:paraId="517BC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1B202EF2">
            <w:pPr>
              <w:spacing w:line="320" w:lineRule="exact"/>
              <w:rPr>
                <w:rFonts w:hint="eastAsia" w:ascii="宋体" w:hAnsi="宋体"/>
              </w:rPr>
            </w:pPr>
          </w:p>
        </w:tc>
        <w:tc>
          <w:tcPr>
            <w:tcW w:w="2835" w:type="dxa"/>
          </w:tcPr>
          <w:p w14:paraId="599C5253">
            <w:pPr>
              <w:spacing w:line="320" w:lineRule="exact"/>
              <w:rPr>
                <w:rFonts w:hint="eastAsia" w:ascii="宋体" w:hAnsi="宋体"/>
              </w:rPr>
            </w:pPr>
            <w:r>
              <w:rPr>
                <w:rFonts w:ascii="宋体" w:hAnsi="宋体"/>
              </w:rPr>
              <w:t>绝缘工具检测</w:t>
            </w:r>
          </w:p>
        </w:tc>
        <w:tc>
          <w:tcPr>
            <w:tcW w:w="1417" w:type="dxa"/>
          </w:tcPr>
          <w:p w14:paraId="01E8F715">
            <w:pPr>
              <w:spacing w:line="320" w:lineRule="exact"/>
              <w:jc w:val="center"/>
              <w:rPr>
                <w:rFonts w:hint="eastAsia" w:ascii="宋体" w:hAnsi="宋体"/>
              </w:rPr>
            </w:pPr>
            <w:r>
              <w:rPr>
                <w:rFonts w:ascii="宋体" w:hAnsi="宋体"/>
              </w:rPr>
              <w:t>1次/半年</w:t>
            </w:r>
          </w:p>
        </w:tc>
        <w:tc>
          <w:tcPr>
            <w:tcW w:w="3118" w:type="dxa"/>
          </w:tcPr>
          <w:p w14:paraId="148E94E3">
            <w:pPr>
              <w:spacing w:line="320" w:lineRule="exact"/>
              <w:rPr>
                <w:rFonts w:hint="eastAsia" w:ascii="宋体" w:hAnsi="宋体"/>
              </w:rPr>
            </w:pPr>
            <w:r>
              <w:rPr>
                <w:rFonts w:ascii="宋体" w:hAnsi="宋体"/>
              </w:rPr>
              <w:t>协助甲方做好配电室绝缘工具的检测</w:t>
            </w:r>
          </w:p>
        </w:tc>
      </w:tr>
      <w:tr w14:paraId="5732D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24F2C47D">
            <w:pPr>
              <w:spacing w:line="320" w:lineRule="exact"/>
              <w:rPr>
                <w:rFonts w:hint="eastAsia" w:ascii="宋体" w:hAnsi="宋体"/>
              </w:rPr>
            </w:pPr>
          </w:p>
        </w:tc>
        <w:tc>
          <w:tcPr>
            <w:tcW w:w="2835" w:type="dxa"/>
          </w:tcPr>
          <w:p w14:paraId="700B3A53">
            <w:pPr>
              <w:spacing w:line="320" w:lineRule="exact"/>
              <w:rPr>
                <w:rFonts w:hint="eastAsia" w:ascii="宋体" w:hAnsi="宋体"/>
              </w:rPr>
            </w:pPr>
            <w:r>
              <w:rPr>
                <w:rFonts w:ascii="宋体" w:hAnsi="宋体"/>
              </w:rPr>
              <w:t>配电室卫生</w:t>
            </w:r>
          </w:p>
        </w:tc>
        <w:tc>
          <w:tcPr>
            <w:tcW w:w="1417" w:type="dxa"/>
          </w:tcPr>
          <w:p w14:paraId="17158969">
            <w:pPr>
              <w:spacing w:line="320" w:lineRule="exact"/>
              <w:jc w:val="center"/>
              <w:rPr>
                <w:rFonts w:hint="eastAsia" w:ascii="宋体" w:hAnsi="宋体"/>
              </w:rPr>
            </w:pPr>
            <w:r>
              <w:rPr>
                <w:rFonts w:ascii="宋体" w:hAnsi="宋体"/>
              </w:rPr>
              <w:t>1次/周</w:t>
            </w:r>
          </w:p>
        </w:tc>
        <w:tc>
          <w:tcPr>
            <w:tcW w:w="3118" w:type="dxa"/>
          </w:tcPr>
          <w:p w14:paraId="0CA93F52">
            <w:pPr>
              <w:spacing w:line="320" w:lineRule="exact"/>
              <w:rPr>
                <w:rFonts w:hint="eastAsia" w:ascii="宋体" w:hAnsi="宋体"/>
              </w:rPr>
            </w:pPr>
            <w:r>
              <w:rPr>
                <w:rFonts w:ascii="宋体" w:hAnsi="宋体"/>
              </w:rPr>
              <w:t>无尘土、无污渍、无杂物</w:t>
            </w:r>
          </w:p>
        </w:tc>
      </w:tr>
      <w:tr w14:paraId="0A238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0E9B2302">
            <w:pPr>
              <w:spacing w:line="320" w:lineRule="exact"/>
              <w:rPr>
                <w:rFonts w:hint="eastAsia" w:ascii="宋体" w:hAnsi="宋体"/>
              </w:rPr>
            </w:pPr>
            <w:r>
              <w:rPr>
                <w:rFonts w:ascii="宋体" w:hAnsi="宋体"/>
              </w:rPr>
              <w:t>给排水系统</w:t>
            </w:r>
          </w:p>
        </w:tc>
        <w:tc>
          <w:tcPr>
            <w:tcW w:w="2835" w:type="dxa"/>
          </w:tcPr>
          <w:p w14:paraId="3108854D">
            <w:pPr>
              <w:spacing w:line="320" w:lineRule="exact"/>
              <w:rPr>
                <w:rFonts w:hint="eastAsia" w:ascii="宋体" w:hAnsi="宋体"/>
              </w:rPr>
            </w:pPr>
            <w:r>
              <w:rPr>
                <w:rFonts w:ascii="宋体" w:hAnsi="宋体"/>
              </w:rPr>
              <w:t>水泵房及机电设备检查</w:t>
            </w:r>
          </w:p>
        </w:tc>
        <w:tc>
          <w:tcPr>
            <w:tcW w:w="1417" w:type="dxa"/>
          </w:tcPr>
          <w:p w14:paraId="23EF89F4">
            <w:pPr>
              <w:spacing w:line="320" w:lineRule="exact"/>
              <w:jc w:val="center"/>
              <w:rPr>
                <w:rFonts w:hint="eastAsia" w:ascii="宋体" w:hAnsi="宋体"/>
              </w:rPr>
            </w:pPr>
            <w:r>
              <w:rPr>
                <w:rFonts w:ascii="宋体" w:hAnsi="宋体"/>
              </w:rPr>
              <w:t>1次/月</w:t>
            </w:r>
          </w:p>
        </w:tc>
        <w:tc>
          <w:tcPr>
            <w:tcW w:w="3118" w:type="dxa"/>
          </w:tcPr>
          <w:p w14:paraId="088F7879">
            <w:pPr>
              <w:spacing w:line="320" w:lineRule="exact"/>
              <w:rPr>
                <w:rFonts w:hint="eastAsia" w:ascii="宋体" w:hAnsi="宋体"/>
              </w:rPr>
            </w:pPr>
            <w:r>
              <w:rPr>
                <w:rFonts w:ascii="宋体" w:hAnsi="宋体"/>
              </w:rPr>
              <w:t>保持供水系统的正常运转</w:t>
            </w:r>
          </w:p>
        </w:tc>
      </w:tr>
      <w:tr w14:paraId="437D3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751EB99F">
            <w:pPr>
              <w:spacing w:line="320" w:lineRule="exact"/>
              <w:rPr>
                <w:rFonts w:hint="eastAsia" w:ascii="宋体" w:hAnsi="宋体"/>
              </w:rPr>
            </w:pPr>
          </w:p>
        </w:tc>
        <w:tc>
          <w:tcPr>
            <w:tcW w:w="2835" w:type="dxa"/>
          </w:tcPr>
          <w:p w14:paraId="38B0AC69">
            <w:pPr>
              <w:spacing w:line="320" w:lineRule="exact"/>
              <w:rPr>
                <w:rFonts w:hint="eastAsia" w:ascii="宋体" w:hAnsi="宋体"/>
              </w:rPr>
            </w:pPr>
            <w:r>
              <w:rPr>
                <w:rFonts w:ascii="宋体" w:hAnsi="宋体"/>
              </w:rPr>
              <w:t>给排水设施巡查</w:t>
            </w:r>
          </w:p>
        </w:tc>
        <w:tc>
          <w:tcPr>
            <w:tcW w:w="1417" w:type="dxa"/>
          </w:tcPr>
          <w:p w14:paraId="7E778AF1">
            <w:pPr>
              <w:spacing w:line="320" w:lineRule="exact"/>
              <w:jc w:val="center"/>
              <w:rPr>
                <w:rFonts w:hint="eastAsia" w:ascii="宋体" w:hAnsi="宋体"/>
              </w:rPr>
            </w:pPr>
            <w:r>
              <w:rPr>
                <w:rFonts w:ascii="宋体" w:hAnsi="宋体"/>
              </w:rPr>
              <w:t>1次/周</w:t>
            </w:r>
          </w:p>
        </w:tc>
        <w:tc>
          <w:tcPr>
            <w:tcW w:w="3118" w:type="dxa"/>
          </w:tcPr>
          <w:p w14:paraId="07D70F3F">
            <w:pPr>
              <w:spacing w:line="320" w:lineRule="exact"/>
              <w:rPr>
                <w:rFonts w:hint="eastAsia" w:ascii="宋体" w:hAnsi="宋体"/>
              </w:rPr>
            </w:pPr>
            <w:r>
              <w:rPr>
                <w:rFonts w:ascii="宋体" w:hAnsi="宋体"/>
              </w:rPr>
              <w:t>压力符合要求，仪表指示准确</w:t>
            </w:r>
          </w:p>
        </w:tc>
      </w:tr>
      <w:tr w14:paraId="371B1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12FF34DE">
            <w:pPr>
              <w:spacing w:line="320" w:lineRule="exact"/>
              <w:rPr>
                <w:rFonts w:hint="eastAsia" w:ascii="宋体" w:hAnsi="宋体"/>
              </w:rPr>
            </w:pPr>
          </w:p>
        </w:tc>
        <w:tc>
          <w:tcPr>
            <w:tcW w:w="2835" w:type="dxa"/>
          </w:tcPr>
          <w:p w14:paraId="288B3A61">
            <w:pPr>
              <w:spacing w:line="320" w:lineRule="exact"/>
              <w:rPr>
                <w:rFonts w:hint="eastAsia" w:ascii="宋体" w:hAnsi="宋体"/>
              </w:rPr>
            </w:pPr>
            <w:r>
              <w:rPr>
                <w:rFonts w:ascii="宋体" w:hAnsi="宋体"/>
              </w:rPr>
              <w:t>雨污水管井、化粪池检查</w:t>
            </w:r>
          </w:p>
        </w:tc>
        <w:tc>
          <w:tcPr>
            <w:tcW w:w="1417" w:type="dxa"/>
          </w:tcPr>
          <w:p w14:paraId="180B1662">
            <w:pPr>
              <w:spacing w:line="320" w:lineRule="exact"/>
              <w:jc w:val="center"/>
              <w:rPr>
                <w:rFonts w:hint="eastAsia" w:ascii="宋体" w:hAnsi="宋体"/>
              </w:rPr>
            </w:pPr>
            <w:r>
              <w:rPr>
                <w:rFonts w:ascii="宋体" w:hAnsi="宋体"/>
              </w:rPr>
              <w:t>1次/月</w:t>
            </w:r>
          </w:p>
        </w:tc>
        <w:tc>
          <w:tcPr>
            <w:tcW w:w="3118" w:type="dxa"/>
          </w:tcPr>
          <w:p w14:paraId="0F218006">
            <w:pPr>
              <w:spacing w:line="320" w:lineRule="exact"/>
              <w:rPr>
                <w:rFonts w:hint="eastAsia" w:ascii="宋体" w:hAnsi="宋体"/>
              </w:rPr>
            </w:pPr>
            <w:r>
              <w:rPr>
                <w:rFonts w:ascii="宋体" w:hAnsi="宋体"/>
              </w:rPr>
              <w:t>发现破损及时报告，配合专业单位清掏</w:t>
            </w:r>
          </w:p>
        </w:tc>
      </w:tr>
      <w:tr w14:paraId="25B619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26E2FDD6">
            <w:pPr>
              <w:spacing w:line="320" w:lineRule="exact"/>
              <w:rPr>
                <w:rFonts w:hint="eastAsia" w:ascii="宋体" w:hAnsi="宋体"/>
              </w:rPr>
            </w:pPr>
            <w:r>
              <w:rPr>
                <w:rFonts w:ascii="宋体" w:hAnsi="宋体"/>
              </w:rPr>
              <w:t>地源热泵系统</w:t>
            </w:r>
          </w:p>
        </w:tc>
        <w:tc>
          <w:tcPr>
            <w:tcW w:w="2835" w:type="dxa"/>
          </w:tcPr>
          <w:p w14:paraId="24D30AF5">
            <w:pPr>
              <w:spacing w:line="320" w:lineRule="exact"/>
              <w:rPr>
                <w:rFonts w:hint="eastAsia" w:ascii="宋体" w:hAnsi="宋体"/>
              </w:rPr>
            </w:pPr>
            <w:r>
              <w:rPr>
                <w:rFonts w:ascii="宋体" w:hAnsi="宋体"/>
              </w:rPr>
              <w:t>热泵机组巡视（运行期间）</w:t>
            </w:r>
          </w:p>
        </w:tc>
        <w:tc>
          <w:tcPr>
            <w:tcW w:w="1417" w:type="dxa"/>
          </w:tcPr>
          <w:p w14:paraId="6DFF999B">
            <w:pPr>
              <w:spacing w:line="320" w:lineRule="exact"/>
              <w:jc w:val="center"/>
              <w:rPr>
                <w:rFonts w:hint="eastAsia" w:ascii="宋体" w:hAnsi="宋体"/>
              </w:rPr>
            </w:pPr>
            <w:r>
              <w:rPr>
                <w:rFonts w:ascii="宋体" w:hAnsi="宋体"/>
              </w:rPr>
              <w:t>1次/2小时</w:t>
            </w:r>
          </w:p>
        </w:tc>
        <w:tc>
          <w:tcPr>
            <w:tcW w:w="3118" w:type="dxa"/>
          </w:tcPr>
          <w:p w14:paraId="6776912E">
            <w:pPr>
              <w:spacing w:line="320" w:lineRule="exact"/>
              <w:rPr>
                <w:rFonts w:hint="eastAsia" w:ascii="宋体" w:hAnsi="宋体"/>
              </w:rPr>
            </w:pPr>
            <w:r>
              <w:rPr>
                <w:rFonts w:ascii="宋体" w:hAnsi="宋体"/>
              </w:rPr>
              <w:t>供电正常，管线无跑冒滴漏现象</w:t>
            </w:r>
          </w:p>
        </w:tc>
      </w:tr>
      <w:tr w14:paraId="20045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5D28C2ED">
            <w:pPr>
              <w:spacing w:line="320" w:lineRule="exact"/>
              <w:rPr>
                <w:rFonts w:hint="eastAsia" w:ascii="宋体" w:hAnsi="宋体"/>
              </w:rPr>
            </w:pPr>
          </w:p>
        </w:tc>
        <w:tc>
          <w:tcPr>
            <w:tcW w:w="2835" w:type="dxa"/>
          </w:tcPr>
          <w:p w14:paraId="30A1FE0A">
            <w:pPr>
              <w:spacing w:line="320" w:lineRule="exact"/>
              <w:rPr>
                <w:rFonts w:hint="eastAsia" w:ascii="宋体" w:hAnsi="宋体"/>
              </w:rPr>
            </w:pPr>
            <w:r>
              <w:rPr>
                <w:rFonts w:ascii="宋体" w:hAnsi="宋体"/>
              </w:rPr>
              <w:t>系统维保</w:t>
            </w:r>
          </w:p>
        </w:tc>
        <w:tc>
          <w:tcPr>
            <w:tcW w:w="1417" w:type="dxa"/>
          </w:tcPr>
          <w:p w14:paraId="2C195CC8">
            <w:pPr>
              <w:spacing w:line="320" w:lineRule="exact"/>
              <w:jc w:val="center"/>
              <w:rPr>
                <w:rFonts w:hint="eastAsia" w:ascii="宋体" w:hAnsi="宋体"/>
              </w:rPr>
            </w:pPr>
            <w:r>
              <w:rPr>
                <w:rFonts w:ascii="宋体" w:hAnsi="宋体"/>
              </w:rPr>
              <w:t>按厂家手册</w:t>
            </w:r>
          </w:p>
        </w:tc>
        <w:tc>
          <w:tcPr>
            <w:tcW w:w="3118" w:type="dxa"/>
          </w:tcPr>
          <w:p w14:paraId="10AEF759">
            <w:pPr>
              <w:spacing w:line="320" w:lineRule="exact"/>
              <w:rPr>
                <w:rFonts w:hint="eastAsia" w:ascii="宋体" w:hAnsi="宋体"/>
              </w:rPr>
            </w:pPr>
            <w:r>
              <w:rPr>
                <w:rFonts w:ascii="宋体" w:hAnsi="宋体"/>
              </w:rPr>
              <w:t>做好放水、排气、防冻、保温，杜绝冻裂</w:t>
            </w:r>
          </w:p>
        </w:tc>
      </w:tr>
      <w:tr w14:paraId="373FF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6296A86D">
            <w:pPr>
              <w:spacing w:line="320" w:lineRule="exact"/>
              <w:rPr>
                <w:rFonts w:hint="eastAsia" w:ascii="宋体" w:hAnsi="宋体"/>
              </w:rPr>
            </w:pPr>
          </w:p>
        </w:tc>
        <w:tc>
          <w:tcPr>
            <w:tcW w:w="2835" w:type="dxa"/>
          </w:tcPr>
          <w:p w14:paraId="2AA7F84B">
            <w:pPr>
              <w:spacing w:line="320" w:lineRule="exact"/>
              <w:rPr>
                <w:rFonts w:hint="eastAsia" w:ascii="宋体" w:hAnsi="宋体"/>
              </w:rPr>
            </w:pPr>
            <w:r>
              <w:rPr>
                <w:rFonts w:ascii="宋体" w:hAnsi="宋体"/>
              </w:rPr>
              <w:t>机房卫生</w:t>
            </w:r>
          </w:p>
        </w:tc>
        <w:tc>
          <w:tcPr>
            <w:tcW w:w="1417" w:type="dxa"/>
          </w:tcPr>
          <w:p w14:paraId="1F1192FB">
            <w:pPr>
              <w:spacing w:line="320" w:lineRule="exact"/>
              <w:jc w:val="center"/>
              <w:rPr>
                <w:rFonts w:hint="eastAsia" w:ascii="宋体" w:hAnsi="宋体"/>
              </w:rPr>
            </w:pPr>
            <w:r>
              <w:rPr>
                <w:rFonts w:ascii="宋体" w:hAnsi="宋体"/>
              </w:rPr>
              <w:t>1次/月</w:t>
            </w:r>
          </w:p>
        </w:tc>
        <w:tc>
          <w:tcPr>
            <w:tcW w:w="3118" w:type="dxa"/>
          </w:tcPr>
          <w:p w14:paraId="27DC8F9C">
            <w:pPr>
              <w:spacing w:line="320" w:lineRule="exact"/>
              <w:rPr>
                <w:rFonts w:hint="eastAsia" w:ascii="宋体" w:hAnsi="宋体"/>
              </w:rPr>
            </w:pPr>
            <w:r>
              <w:rPr>
                <w:rFonts w:ascii="宋体" w:hAnsi="宋体"/>
              </w:rPr>
              <w:t>无尘土、无污渍、无印迹</w:t>
            </w:r>
          </w:p>
        </w:tc>
      </w:tr>
      <w:tr w14:paraId="54372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292B4123">
            <w:pPr>
              <w:spacing w:line="320" w:lineRule="exact"/>
              <w:rPr>
                <w:rFonts w:hint="eastAsia" w:ascii="宋体" w:hAnsi="宋体"/>
              </w:rPr>
            </w:pPr>
            <w:r>
              <w:rPr>
                <w:rFonts w:ascii="宋体" w:hAnsi="宋体"/>
              </w:rPr>
              <w:t>空调系统</w:t>
            </w:r>
          </w:p>
        </w:tc>
        <w:tc>
          <w:tcPr>
            <w:tcW w:w="2835" w:type="dxa"/>
          </w:tcPr>
          <w:p w14:paraId="2E533312">
            <w:pPr>
              <w:spacing w:line="320" w:lineRule="exact"/>
              <w:rPr>
                <w:rFonts w:hint="eastAsia" w:ascii="宋体" w:hAnsi="宋体"/>
              </w:rPr>
            </w:pPr>
            <w:r>
              <w:rPr>
                <w:rFonts w:ascii="宋体" w:hAnsi="宋体"/>
              </w:rPr>
              <w:t>空调主机系统日常巡视</w:t>
            </w:r>
          </w:p>
        </w:tc>
        <w:tc>
          <w:tcPr>
            <w:tcW w:w="1417" w:type="dxa"/>
          </w:tcPr>
          <w:p w14:paraId="31D2B5D7">
            <w:pPr>
              <w:spacing w:line="320" w:lineRule="exact"/>
              <w:jc w:val="center"/>
              <w:rPr>
                <w:rFonts w:hint="eastAsia" w:ascii="宋体" w:hAnsi="宋体"/>
              </w:rPr>
            </w:pPr>
            <w:r>
              <w:rPr>
                <w:rFonts w:ascii="宋体" w:hAnsi="宋体"/>
              </w:rPr>
              <w:t>1次/周</w:t>
            </w:r>
          </w:p>
        </w:tc>
        <w:tc>
          <w:tcPr>
            <w:tcW w:w="3118" w:type="dxa"/>
          </w:tcPr>
          <w:p w14:paraId="6E127604">
            <w:pPr>
              <w:spacing w:line="320" w:lineRule="exact"/>
              <w:rPr>
                <w:rFonts w:hint="eastAsia" w:ascii="宋体" w:hAnsi="宋体"/>
              </w:rPr>
            </w:pPr>
            <w:r>
              <w:rPr>
                <w:rFonts w:ascii="宋体" w:hAnsi="宋体"/>
              </w:rPr>
              <w:t>电源、主机检查，达到设备运行正常状态</w:t>
            </w:r>
          </w:p>
        </w:tc>
      </w:tr>
      <w:tr w14:paraId="33ECF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5BD53EEB">
            <w:pPr>
              <w:spacing w:line="320" w:lineRule="exact"/>
              <w:rPr>
                <w:rFonts w:hint="eastAsia" w:ascii="宋体" w:hAnsi="宋体"/>
              </w:rPr>
            </w:pPr>
          </w:p>
        </w:tc>
        <w:tc>
          <w:tcPr>
            <w:tcW w:w="2835" w:type="dxa"/>
          </w:tcPr>
          <w:p w14:paraId="7A18B553">
            <w:pPr>
              <w:spacing w:line="320" w:lineRule="exact"/>
              <w:rPr>
                <w:rFonts w:hint="eastAsia" w:ascii="宋体" w:hAnsi="宋体"/>
              </w:rPr>
            </w:pPr>
            <w:r>
              <w:rPr>
                <w:rFonts w:ascii="宋体" w:hAnsi="宋体"/>
              </w:rPr>
              <w:t>空调过滤网清洗</w:t>
            </w:r>
          </w:p>
        </w:tc>
        <w:tc>
          <w:tcPr>
            <w:tcW w:w="1417" w:type="dxa"/>
          </w:tcPr>
          <w:p w14:paraId="16D6CF93">
            <w:pPr>
              <w:spacing w:line="320" w:lineRule="exact"/>
              <w:jc w:val="center"/>
              <w:rPr>
                <w:rFonts w:hint="eastAsia" w:ascii="宋体" w:hAnsi="宋体"/>
              </w:rPr>
            </w:pPr>
            <w:r>
              <w:rPr>
                <w:rFonts w:hint="eastAsia" w:ascii="宋体" w:hAnsi="宋体"/>
              </w:rPr>
              <w:t>2</w:t>
            </w:r>
            <w:r>
              <w:rPr>
                <w:rFonts w:ascii="宋体" w:hAnsi="宋体"/>
              </w:rPr>
              <w:t>次/</w:t>
            </w:r>
            <w:r>
              <w:rPr>
                <w:rFonts w:hint="eastAsia" w:ascii="宋体" w:hAnsi="宋体"/>
              </w:rPr>
              <w:t>年</w:t>
            </w:r>
          </w:p>
        </w:tc>
        <w:tc>
          <w:tcPr>
            <w:tcW w:w="3118" w:type="dxa"/>
          </w:tcPr>
          <w:p w14:paraId="64107E9B">
            <w:pPr>
              <w:spacing w:line="320" w:lineRule="exact"/>
              <w:rPr>
                <w:rFonts w:hint="eastAsia" w:ascii="宋体" w:hAnsi="宋体"/>
              </w:rPr>
            </w:pPr>
            <w:r>
              <w:rPr>
                <w:rFonts w:ascii="宋体" w:hAnsi="宋体"/>
              </w:rPr>
              <w:t>转换空调运行模式，清洗过滤网，达到节能效果</w:t>
            </w:r>
          </w:p>
        </w:tc>
      </w:tr>
      <w:tr w14:paraId="1E333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30C39D69">
            <w:pPr>
              <w:spacing w:line="320" w:lineRule="exact"/>
              <w:rPr>
                <w:rFonts w:hint="eastAsia" w:ascii="宋体" w:hAnsi="宋体"/>
              </w:rPr>
            </w:pPr>
          </w:p>
        </w:tc>
        <w:tc>
          <w:tcPr>
            <w:tcW w:w="2835" w:type="dxa"/>
          </w:tcPr>
          <w:p w14:paraId="0B64AE77">
            <w:pPr>
              <w:spacing w:line="320" w:lineRule="exact"/>
              <w:rPr>
                <w:rFonts w:hint="eastAsia" w:ascii="宋体" w:hAnsi="宋体"/>
              </w:rPr>
            </w:pPr>
            <w:r>
              <w:rPr>
                <w:rFonts w:ascii="宋体" w:hAnsi="宋体"/>
              </w:rPr>
              <w:t>运行模式转换</w:t>
            </w:r>
          </w:p>
        </w:tc>
        <w:tc>
          <w:tcPr>
            <w:tcW w:w="1417" w:type="dxa"/>
          </w:tcPr>
          <w:p w14:paraId="70C1504E">
            <w:pPr>
              <w:spacing w:line="320" w:lineRule="exact"/>
              <w:jc w:val="center"/>
              <w:rPr>
                <w:rFonts w:hint="eastAsia" w:ascii="宋体" w:hAnsi="宋体"/>
              </w:rPr>
            </w:pPr>
            <w:r>
              <w:rPr>
                <w:rFonts w:ascii="宋体" w:hAnsi="宋体"/>
              </w:rPr>
              <w:t>2次/年</w:t>
            </w:r>
          </w:p>
        </w:tc>
        <w:tc>
          <w:tcPr>
            <w:tcW w:w="3118" w:type="dxa"/>
          </w:tcPr>
          <w:p w14:paraId="2670D006">
            <w:pPr>
              <w:spacing w:line="320" w:lineRule="exact"/>
              <w:rPr>
                <w:rFonts w:hint="eastAsia" w:ascii="宋体" w:hAnsi="宋体"/>
              </w:rPr>
            </w:pPr>
            <w:r>
              <w:rPr>
                <w:rFonts w:ascii="宋体" w:hAnsi="宋体"/>
              </w:rPr>
              <w:t>空调运行模式转换，达到季节性运行</w:t>
            </w:r>
          </w:p>
        </w:tc>
      </w:tr>
      <w:tr w14:paraId="5113F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4BFCC1B2">
            <w:pPr>
              <w:spacing w:line="320" w:lineRule="exact"/>
              <w:rPr>
                <w:rFonts w:hint="eastAsia" w:ascii="宋体" w:hAnsi="宋体"/>
              </w:rPr>
            </w:pPr>
            <w:r>
              <w:rPr>
                <w:rFonts w:ascii="宋体" w:hAnsi="宋体"/>
              </w:rPr>
              <w:t>供配电系统</w:t>
            </w:r>
          </w:p>
        </w:tc>
        <w:tc>
          <w:tcPr>
            <w:tcW w:w="2835" w:type="dxa"/>
          </w:tcPr>
          <w:p w14:paraId="4D798514">
            <w:pPr>
              <w:spacing w:line="320" w:lineRule="exact"/>
              <w:rPr>
                <w:rFonts w:hint="eastAsia" w:ascii="宋体" w:hAnsi="宋体"/>
              </w:rPr>
            </w:pPr>
            <w:r>
              <w:rPr>
                <w:rFonts w:ascii="宋体" w:hAnsi="宋体"/>
              </w:rPr>
              <w:t>配电箱柜维护</w:t>
            </w:r>
          </w:p>
        </w:tc>
        <w:tc>
          <w:tcPr>
            <w:tcW w:w="1417" w:type="dxa"/>
          </w:tcPr>
          <w:p w14:paraId="109DE32C">
            <w:pPr>
              <w:spacing w:line="320" w:lineRule="exact"/>
              <w:jc w:val="center"/>
              <w:rPr>
                <w:rFonts w:hint="eastAsia" w:ascii="宋体" w:hAnsi="宋体"/>
              </w:rPr>
            </w:pPr>
            <w:r>
              <w:rPr>
                <w:rFonts w:ascii="宋体" w:hAnsi="宋体"/>
              </w:rPr>
              <w:t>2次/年</w:t>
            </w:r>
          </w:p>
        </w:tc>
        <w:tc>
          <w:tcPr>
            <w:tcW w:w="3118" w:type="dxa"/>
          </w:tcPr>
          <w:p w14:paraId="1E49A8DC">
            <w:pPr>
              <w:spacing w:line="320" w:lineRule="exact"/>
              <w:rPr>
                <w:rFonts w:hint="eastAsia" w:ascii="宋体" w:hAnsi="宋体"/>
              </w:rPr>
            </w:pPr>
            <w:r>
              <w:rPr>
                <w:rFonts w:ascii="宋体" w:hAnsi="宋体"/>
              </w:rPr>
              <w:t>电气连接点的紧固，电器元件动作正常</w:t>
            </w:r>
          </w:p>
        </w:tc>
      </w:tr>
      <w:tr w14:paraId="43DF55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1C6C3423">
            <w:pPr>
              <w:spacing w:line="320" w:lineRule="exact"/>
              <w:rPr>
                <w:rFonts w:hint="eastAsia" w:ascii="宋体" w:hAnsi="宋体"/>
              </w:rPr>
            </w:pPr>
          </w:p>
        </w:tc>
        <w:tc>
          <w:tcPr>
            <w:tcW w:w="2835" w:type="dxa"/>
          </w:tcPr>
          <w:p w14:paraId="20EAFB55">
            <w:pPr>
              <w:spacing w:line="320" w:lineRule="exact"/>
              <w:rPr>
                <w:rFonts w:hint="eastAsia" w:ascii="宋体" w:hAnsi="宋体"/>
              </w:rPr>
            </w:pPr>
            <w:r>
              <w:rPr>
                <w:rFonts w:ascii="宋体" w:hAnsi="宋体"/>
              </w:rPr>
              <w:t>配电箱柜清扫</w:t>
            </w:r>
          </w:p>
        </w:tc>
        <w:tc>
          <w:tcPr>
            <w:tcW w:w="1417" w:type="dxa"/>
          </w:tcPr>
          <w:p w14:paraId="00F55931">
            <w:pPr>
              <w:spacing w:line="320" w:lineRule="exact"/>
              <w:jc w:val="center"/>
              <w:rPr>
                <w:rFonts w:hint="eastAsia" w:ascii="宋体" w:hAnsi="宋体"/>
              </w:rPr>
            </w:pPr>
            <w:r>
              <w:rPr>
                <w:rFonts w:ascii="宋体" w:hAnsi="宋体"/>
              </w:rPr>
              <w:t>2次/年</w:t>
            </w:r>
          </w:p>
        </w:tc>
        <w:tc>
          <w:tcPr>
            <w:tcW w:w="3118" w:type="dxa"/>
          </w:tcPr>
          <w:p w14:paraId="1916F07C">
            <w:pPr>
              <w:spacing w:line="320" w:lineRule="exact"/>
              <w:rPr>
                <w:rFonts w:hint="eastAsia" w:ascii="宋体" w:hAnsi="宋体"/>
              </w:rPr>
            </w:pPr>
            <w:r>
              <w:rPr>
                <w:rFonts w:ascii="宋体" w:hAnsi="宋体"/>
              </w:rPr>
              <w:t>无尘土，无污渍</w:t>
            </w:r>
          </w:p>
        </w:tc>
      </w:tr>
      <w:tr w14:paraId="4BD87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41F9ECDE">
            <w:pPr>
              <w:spacing w:line="320" w:lineRule="exact"/>
              <w:rPr>
                <w:rFonts w:hint="eastAsia" w:ascii="宋体" w:hAnsi="宋体"/>
              </w:rPr>
            </w:pPr>
          </w:p>
        </w:tc>
        <w:tc>
          <w:tcPr>
            <w:tcW w:w="2835" w:type="dxa"/>
          </w:tcPr>
          <w:p w14:paraId="1A68F73E">
            <w:pPr>
              <w:spacing w:line="320" w:lineRule="exact"/>
              <w:rPr>
                <w:rFonts w:hint="eastAsia" w:ascii="宋体" w:hAnsi="宋体"/>
              </w:rPr>
            </w:pPr>
            <w:r>
              <w:rPr>
                <w:rFonts w:ascii="宋体" w:hAnsi="宋体"/>
              </w:rPr>
              <w:t>配电井巡视</w:t>
            </w:r>
          </w:p>
        </w:tc>
        <w:tc>
          <w:tcPr>
            <w:tcW w:w="1417" w:type="dxa"/>
          </w:tcPr>
          <w:p w14:paraId="0DAC46C5">
            <w:pPr>
              <w:spacing w:line="320" w:lineRule="exact"/>
              <w:jc w:val="center"/>
              <w:rPr>
                <w:rFonts w:hint="eastAsia" w:ascii="宋体" w:hAnsi="宋体"/>
              </w:rPr>
            </w:pPr>
            <w:r>
              <w:rPr>
                <w:rFonts w:ascii="宋体" w:hAnsi="宋体"/>
              </w:rPr>
              <w:t>1次/月</w:t>
            </w:r>
          </w:p>
        </w:tc>
        <w:tc>
          <w:tcPr>
            <w:tcW w:w="3118" w:type="dxa"/>
          </w:tcPr>
          <w:p w14:paraId="1C190F2C">
            <w:pPr>
              <w:spacing w:line="320" w:lineRule="exact"/>
              <w:rPr>
                <w:rFonts w:hint="eastAsia" w:ascii="宋体" w:hAnsi="宋体"/>
              </w:rPr>
            </w:pPr>
            <w:r>
              <w:rPr>
                <w:rFonts w:ascii="宋体" w:hAnsi="宋体"/>
              </w:rPr>
              <w:t>开关柜、控制箱工作正常，线路无损坏</w:t>
            </w:r>
          </w:p>
        </w:tc>
      </w:tr>
      <w:tr w14:paraId="37843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66C18805">
            <w:pPr>
              <w:spacing w:line="320" w:lineRule="exact"/>
              <w:rPr>
                <w:rFonts w:hint="eastAsia" w:ascii="宋体" w:hAnsi="宋体"/>
              </w:rPr>
            </w:pPr>
          </w:p>
        </w:tc>
        <w:tc>
          <w:tcPr>
            <w:tcW w:w="2835" w:type="dxa"/>
          </w:tcPr>
          <w:p w14:paraId="6CFC54B1">
            <w:pPr>
              <w:spacing w:line="320" w:lineRule="exact"/>
              <w:rPr>
                <w:rFonts w:hint="eastAsia" w:ascii="宋体" w:hAnsi="宋体"/>
              </w:rPr>
            </w:pPr>
            <w:r>
              <w:rPr>
                <w:rFonts w:ascii="宋体" w:hAnsi="宋体"/>
              </w:rPr>
              <w:t>公共区域照明</w:t>
            </w:r>
          </w:p>
        </w:tc>
        <w:tc>
          <w:tcPr>
            <w:tcW w:w="1417" w:type="dxa"/>
          </w:tcPr>
          <w:p w14:paraId="788EA1B4">
            <w:pPr>
              <w:spacing w:line="320" w:lineRule="exact"/>
              <w:jc w:val="center"/>
              <w:rPr>
                <w:rFonts w:hint="eastAsia" w:ascii="宋体" w:hAnsi="宋体"/>
              </w:rPr>
            </w:pPr>
            <w:r>
              <w:rPr>
                <w:rFonts w:ascii="宋体" w:hAnsi="宋体"/>
              </w:rPr>
              <w:t>1次/月</w:t>
            </w:r>
          </w:p>
        </w:tc>
        <w:tc>
          <w:tcPr>
            <w:tcW w:w="3118" w:type="dxa"/>
          </w:tcPr>
          <w:p w14:paraId="66461724">
            <w:pPr>
              <w:spacing w:line="320" w:lineRule="exact"/>
              <w:rPr>
                <w:rFonts w:hint="eastAsia" w:ascii="宋体" w:hAnsi="宋体"/>
              </w:rPr>
            </w:pPr>
            <w:r>
              <w:rPr>
                <w:rFonts w:ascii="宋体" w:hAnsi="宋体"/>
              </w:rPr>
              <w:t>确保照明器具完好</w:t>
            </w:r>
          </w:p>
        </w:tc>
      </w:tr>
      <w:tr w14:paraId="15FDD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2481EAB0">
            <w:pPr>
              <w:spacing w:line="320" w:lineRule="exact"/>
              <w:rPr>
                <w:rFonts w:hint="eastAsia" w:ascii="宋体" w:hAnsi="宋体"/>
              </w:rPr>
            </w:pPr>
          </w:p>
        </w:tc>
        <w:tc>
          <w:tcPr>
            <w:tcW w:w="2835" w:type="dxa"/>
          </w:tcPr>
          <w:p w14:paraId="25813BF3">
            <w:pPr>
              <w:spacing w:line="320" w:lineRule="exact"/>
              <w:rPr>
                <w:rFonts w:hint="eastAsia" w:ascii="宋体" w:hAnsi="宋体"/>
              </w:rPr>
            </w:pPr>
            <w:r>
              <w:rPr>
                <w:rFonts w:ascii="宋体" w:hAnsi="宋体"/>
              </w:rPr>
              <w:t>防雷接地</w:t>
            </w:r>
          </w:p>
        </w:tc>
        <w:tc>
          <w:tcPr>
            <w:tcW w:w="1417" w:type="dxa"/>
          </w:tcPr>
          <w:p w14:paraId="13F632DD">
            <w:pPr>
              <w:spacing w:line="320" w:lineRule="exact"/>
              <w:jc w:val="center"/>
              <w:rPr>
                <w:rFonts w:hint="eastAsia" w:ascii="宋体" w:hAnsi="宋体"/>
              </w:rPr>
            </w:pPr>
            <w:r>
              <w:rPr>
                <w:rFonts w:ascii="宋体" w:hAnsi="宋体"/>
              </w:rPr>
              <w:t>1次/年</w:t>
            </w:r>
          </w:p>
        </w:tc>
        <w:tc>
          <w:tcPr>
            <w:tcW w:w="3118" w:type="dxa"/>
          </w:tcPr>
          <w:p w14:paraId="15CE2A4C">
            <w:pPr>
              <w:spacing w:line="320" w:lineRule="exact"/>
              <w:rPr>
                <w:rFonts w:hint="eastAsia" w:ascii="宋体" w:hAnsi="宋体"/>
              </w:rPr>
            </w:pPr>
            <w:r>
              <w:rPr>
                <w:rFonts w:ascii="宋体" w:hAnsi="宋体"/>
              </w:rPr>
              <w:t>配合专业人员检查，不合格项目维修，达到防雷要求</w:t>
            </w:r>
          </w:p>
        </w:tc>
      </w:tr>
      <w:tr w14:paraId="42280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3162ADD2">
            <w:pPr>
              <w:spacing w:line="320" w:lineRule="exact"/>
              <w:rPr>
                <w:rFonts w:hint="eastAsia" w:ascii="宋体" w:hAnsi="宋体"/>
              </w:rPr>
            </w:pPr>
          </w:p>
        </w:tc>
        <w:tc>
          <w:tcPr>
            <w:tcW w:w="2835" w:type="dxa"/>
          </w:tcPr>
          <w:p w14:paraId="35AB4216">
            <w:pPr>
              <w:spacing w:line="320" w:lineRule="exact"/>
              <w:rPr>
                <w:rFonts w:hint="eastAsia" w:ascii="宋体" w:hAnsi="宋体"/>
              </w:rPr>
            </w:pPr>
            <w:r>
              <w:rPr>
                <w:rFonts w:ascii="宋体" w:hAnsi="宋体"/>
              </w:rPr>
              <w:t>电消检</w:t>
            </w:r>
          </w:p>
        </w:tc>
        <w:tc>
          <w:tcPr>
            <w:tcW w:w="1417" w:type="dxa"/>
          </w:tcPr>
          <w:p w14:paraId="1B9F0057">
            <w:pPr>
              <w:spacing w:line="320" w:lineRule="exact"/>
              <w:jc w:val="center"/>
              <w:rPr>
                <w:rFonts w:hint="eastAsia" w:ascii="宋体" w:hAnsi="宋体"/>
              </w:rPr>
            </w:pPr>
            <w:r>
              <w:rPr>
                <w:rFonts w:ascii="宋体" w:hAnsi="宋体"/>
              </w:rPr>
              <w:t>1次/年</w:t>
            </w:r>
          </w:p>
        </w:tc>
        <w:tc>
          <w:tcPr>
            <w:tcW w:w="3118" w:type="dxa"/>
          </w:tcPr>
          <w:p w14:paraId="3B1EF5A0">
            <w:pPr>
              <w:spacing w:line="320" w:lineRule="exact"/>
              <w:rPr>
                <w:rFonts w:hint="eastAsia" w:ascii="宋体" w:hAnsi="宋体"/>
              </w:rPr>
            </w:pPr>
            <w:r>
              <w:rPr>
                <w:rFonts w:ascii="宋体" w:hAnsi="宋体"/>
              </w:rPr>
              <w:t>配合专业人员检查，达到规范要求</w:t>
            </w:r>
          </w:p>
        </w:tc>
      </w:tr>
      <w:tr w14:paraId="49C3C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5FFB49B6">
            <w:pPr>
              <w:spacing w:line="320" w:lineRule="exact"/>
              <w:rPr>
                <w:rFonts w:hint="eastAsia" w:ascii="宋体" w:hAnsi="宋体"/>
              </w:rPr>
            </w:pPr>
            <w:r>
              <w:rPr>
                <w:rFonts w:ascii="宋体" w:hAnsi="宋体"/>
              </w:rPr>
              <w:t>专项服务</w:t>
            </w:r>
          </w:p>
        </w:tc>
        <w:tc>
          <w:tcPr>
            <w:tcW w:w="2835" w:type="dxa"/>
          </w:tcPr>
          <w:p w14:paraId="13B22B38">
            <w:pPr>
              <w:spacing w:line="320" w:lineRule="exact"/>
              <w:rPr>
                <w:rFonts w:hint="eastAsia" w:ascii="宋体" w:hAnsi="宋体"/>
              </w:rPr>
            </w:pPr>
            <w:r>
              <w:rPr>
                <w:rFonts w:ascii="宋体" w:hAnsi="宋体"/>
              </w:rPr>
              <w:t>大垃圾清运</w:t>
            </w:r>
          </w:p>
        </w:tc>
        <w:tc>
          <w:tcPr>
            <w:tcW w:w="1417" w:type="dxa"/>
          </w:tcPr>
          <w:p w14:paraId="19B860EB">
            <w:pPr>
              <w:spacing w:line="320" w:lineRule="exact"/>
              <w:jc w:val="center"/>
              <w:rPr>
                <w:rFonts w:hint="eastAsia" w:ascii="宋体" w:hAnsi="宋体"/>
              </w:rPr>
            </w:pPr>
            <w:r>
              <w:rPr>
                <w:rFonts w:ascii="宋体" w:hAnsi="宋体"/>
              </w:rPr>
              <w:t>按需/定期</w:t>
            </w:r>
          </w:p>
        </w:tc>
        <w:tc>
          <w:tcPr>
            <w:tcW w:w="3118" w:type="dxa"/>
          </w:tcPr>
          <w:p w14:paraId="66E379C2">
            <w:pPr>
              <w:spacing w:line="320" w:lineRule="exact"/>
              <w:rPr>
                <w:rFonts w:hint="eastAsia" w:ascii="宋体" w:hAnsi="宋体"/>
              </w:rPr>
            </w:pPr>
            <w:r>
              <w:rPr>
                <w:rFonts w:ascii="宋体" w:hAnsi="宋体"/>
              </w:rPr>
              <w:t>垃圾不过夜，建立清运台账</w:t>
            </w:r>
          </w:p>
        </w:tc>
      </w:tr>
      <w:tr w14:paraId="31505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515262C7">
            <w:pPr>
              <w:spacing w:line="320" w:lineRule="exact"/>
              <w:rPr>
                <w:rFonts w:hint="eastAsia" w:ascii="宋体" w:hAnsi="宋体"/>
              </w:rPr>
            </w:pPr>
          </w:p>
        </w:tc>
        <w:tc>
          <w:tcPr>
            <w:tcW w:w="2835" w:type="dxa"/>
          </w:tcPr>
          <w:p w14:paraId="1AACA046">
            <w:pPr>
              <w:spacing w:line="320" w:lineRule="exact"/>
              <w:rPr>
                <w:rFonts w:hint="eastAsia" w:ascii="宋体" w:hAnsi="宋体"/>
              </w:rPr>
            </w:pPr>
            <w:r>
              <w:rPr>
                <w:rFonts w:ascii="宋体" w:hAnsi="宋体"/>
              </w:rPr>
              <w:t>化粪池清掏</w:t>
            </w:r>
          </w:p>
        </w:tc>
        <w:tc>
          <w:tcPr>
            <w:tcW w:w="1417" w:type="dxa"/>
          </w:tcPr>
          <w:p w14:paraId="3D24CF05">
            <w:pPr>
              <w:spacing w:line="320" w:lineRule="exact"/>
              <w:jc w:val="center"/>
              <w:rPr>
                <w:rFonts w:hint="eastAsia" w:ascii="宋体" w:hAnsi="宋体"/>
              </w:rPr>
            </w:pPr>
            <w:r>
              <w:rPr>
                <w:rFonts w:ascii="宋体" w:hAnsi="宋体"/>
              </w:rPr>
              <w:t>1次/季度</w:t>
            </w:r>
          </w:p>
        </w:tc>
        <w:tc>
          <w:tcPr>
            <w:tcW w:w="3118" w:type="dxa"/>
          </w:tcPr>
          <w:p w14:paraId="0A17402D">
            <w:pPr>
              <w:spacing w:line="320" w:lineRule="exact"/>
              <w:rPr>
                <w:rFonts w:hint="eastAsia" w:ascii="宋体" w:hAnsi="宋体"/>
              </w:rPr>
            </w:pPr>
            <w:r>
              <w:rPr>
                <w:rFonts w:ascii="宋体" w:hAnsi="宋体"/>
              </w:rPr>
              <w:t>保持通畅，严禁外溢，每半年消毒1次</w:t>
            </w:r>
          </w:p>
        </w:tc>
      </w:tr>
      <w:tr w14:paraId="49F43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287B19E1">
            <w:pPr>
              <w:spacing w:line="320" w:lineRule="exact"/>
              <w:rPr>
                <w:rFonts w:hint="eastAsia" w:ascii="宋体" w:hAnsi="宋体"/>
              </w:rPr>
            </w:pPr>
          </w:p>
        </w:tc>
        <w:tc>
          <w:tcPr>
            <w:tcW w:w="2835" w:type="dxa"/>
          </w:tcPr>
          <w:p w14:paraId="646BF0FB">
            <w:pPr>
              <w:spacing w:line="320" w:lineRule="exact"/>
              <w:rPr>
                <w:rFonts w:hint="eastAsia" w:ascii="宋体" w:hAnsi="宋体"/>
              </w:rPr>
            </w:pPr>
            <w:r>
              <w:rPr>
                <w:rFonts w:ascii="宋体" w:hAnsi="宋体"/>
              </w:rPr>
              <w:t>高压电器维护</w:t>
            </w:r>
          </w:p>
        </w:tc>
        <w:tc>
          <w:tcPr>
            <w:tcW w:w="1417" w:type="dxa"/>
          </w:tcPr>
          <w:p w14:paraId="2BF334DD">
            <w:pPr>
              <w:spacing w:line="320" w:lineRule="exact"/>
              <w:jc w:val="center"/>
              <w:rPr>
                <w:rFonts w:hint="eastAsia" w:ascii="宋体" w:hAnsi="宋体"/>
              </w:rPr>
            </w:pPr>
            <w:r>
              <w:rPr>
                <w:rFonts w:ascii="宋体" w:hAnsi="宋体"/>
              </w:rPr>
              <w:t>按规程</w:t>
            </w:r>
          </w:p>
        </w:tc>
        <w:tc>
          <w:tcPr>
            <w:tcW w:w="3118" w:type="dxa"/>
          </w:tcPr>
          <w:p w14:paraId="5E668770">
            <w:pPr>
              <w:spacing w:line="320" w:lineRule="exact"/>
              <w:rPr>
                <w:rFonts w:hint="eastAsia" w:ascii="宋体" w:hAnsi="宋体"/>
              </w:rPr>
            </w:pPr>
            <w:r>
              <w:rPr>
                <w:rFonts w:ascii="宋体" w:hAnsi="宋体"/>
              </w:rPr>
              <w:t>确保设备安全运行</w:t>
            </w:r>
          </w:p>
        </w:tc>
      </w:tr>
      <w:tr w14:paraId="12CDC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2" w:type="dxa"/>
          </w:tcPr>
          <w:p w14:paraId="3F3F4146">
            <w:pPr>
              <w:spacing w:line="320" w:lineRule="exact"/>
              <w:rPr>
                <w:rFonts w:hint="eastAsia" w:ascii="宋体" w:hAnsi="宋体"/>
              </w:rPr>
            </w:pPr>
            <w:r>
              <w:rPr>
                <w:rFonts w:ascii="宋体" w:hAnsi="宋体"/>
              </w:rPr>
              <w:t>其他日常</w:t>
            </w:r>
          </w:p>
        </w:tc>
        <w:tc>
          <w:tcPr>
            <w:tcW w:w="2835" w:type="dxa"/>
          </w:tcPr>
          <w:p w14:paraId="18B8B4DB">
            <w:pPr>
              <w:spacing w:line="320" w:lineRule="exact"/>
              <w:rPr>
                <w:rFonts w:hint="eastAsia" w:ascii="宋体" w:hAnsi="宋体"/>
              </w:rPr>
            </w:pPr>
            <w:r>
              <w:rPr>
                <w:rFonts w:hint="eastAsia" w:ascii="宋体" w:hAnsi="宋体"/>
              </w:rPr>
              <w:t>园区</w:t>
            </w:r>
            <w:r>
              <w:rPr>
                <w:rFonts w:ascii="宋体" w:hAnsi="宋体"/>
              </w:rPr>
              <w:t>建筑物巡视检查</w:t>
            </w:r>
          </w:p>
        </w:tc>
        <w:tc>
          <w:tcPr>
            <w:tcW w:w="1417" w:type="dxa"/>
          </w:tcPr>
          <w:p w14:paraId="1E732D2E">
            <w:pPr>
              <w:spacing w:line="320" w:lineRule="exact"/>
              <w:jc w:val="center"/>
              <w:rPr>
                <w:rFonts w:hint="eastAsia" w:ascii="宋体" w:hAnsi="宋体"/>
              </w:rPr>
            </w:pPr>
            <w:r>
              <w:rPr>
                <w:rFonts w:ascii="宋体" w:hAnsi="宋体"/>
              </w:rPr>
              <w:t>1次/周</w:t>
            </w:r>
          </w:p>
        </w:tc>
        <w:tc>
          <w:tcPr>
            <w:tcW w:w="3118" w:type="dxa"/>
          </w:tcPr>
          <w:p w14:paraId="1A4E9064">
            <w:pPr>
              <w:spacing w:line="320" w:lineRule="exact"/>
              <w:rPr>
                <w:rFonts w:hint="eastAsia" w:ascii="宋体" w:hAnsi="宋体"/>
              </w:rPr>
            </w:pPr>
            <w:r>
              <w:rPr>
                <w:rFonts w:ascii="宋体" w:hAnsi="宋体"/>
              </w:rPr>
              <w:t>避免物品高空坠落，造成意外伤害</w:t>
            </w:r>
          </w:p>
        </w:tc>
      </w:tr>
    </w:tbl>
    <w:p w14:paraId="4B289539">
      <w:pPr>
        <w:spacing w:line="440" w:lineRule="exact"/>
        <w:ind w:firstLine="480"/>
        <w:rPr>
          <w:rFonts w:hint="eastAsia" w:ascii="宋体" w:hAnsi="宋体"/>
        </w:rPr>
      </w:pPr>
    </w:p>
    <w:p w14:paraId="7B8DBE5D">
      <w:pPr>
        <w:spacing w:before="120" w:line="440" w:lineRule="exact"/>
        <w:rPr>
          <w:rFonts w:hint="eastAsia" w:ascii="宋体" w:hAnsi="宋体"/>
        </w:rPr>
      </w:pPr>
      <w:r>
        <w:rPr>
          <w:rFonts w:ascii="宋体" w:hAnsi="宋体"/>
          <w:b/>
          <w:sz w:val="24"/>
        </w:rPr>
        <w:t>附表2：岗位职责及考核标准表</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4"/>
        <w:gridCol w:w="3118"/>
        <w:gridCol w:w="1701"/>
        <w:gridCol w:w="1984"/>
        <w:gridCol w:w="1135"/>
      </w:tblGrid>
      <w:tr w14:paraId="762D0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34" w:type="dxa"/>
          </w:tcPr>
          <w:p w14:paraId="45DEEE17">
            <w:pPr>
              <w:spacing w:line="320" w:lineRule="exact"/>
              <w:jc w:val="center"/>
              <w:rPr>
                <w:rFonts w:hint="eastAsia" w:ascii="宋体" w:hAnsi="宋体"/>
              </w:rPr>
            </w:pPr>
            <w:r>
              <w:rPr>
                <w:rFonts w:ascii="宋体" w:hAnsi="宋体"/>
                <w:b/>
              </w:rPr>
              <w:t>岗位名称</w:t>
            </w:r>
          </w:p>
        </w:tc>
        <w:tc>
          <w:tcPr>
            <w:tcW w:w="3118" w:type="dxa"/>
          </w:tcPr>
          <w:p w14:paraId="5077FB4D">
            <w:pPr>
              <w:spacing w:line="320" w:lineRule="exact"/>
              <w:jc w:val="center"/>
              <w:rPr>
                <w:rFonts w:hint="eastAsia" w:ascii="宋体" w:hAnsi="宋体"/>
              </w:rPr>
            </w:pPr>
            <w:r>
              <w:rPr>
                <w:rFonts w:ascii="宋体" w:hAnsi="宋体"/>
                <w:b/>
              </w:rPr>
              <w:t>岗位职责范围</w:t>
            </w:r>
          </w:p>
        </w:tc>
        <w:tc>
          <w:tcPr>
            <w:tcW w:w="1701" w:type="dxa"/>
          </w:tcPr>
          <w:p w14:paraId="6C69964B">
            <w:pPr>
              <w:spacing w:line="320" w:lineRule="exact"/>
              <w:jc w:val="center"/>
              <w:rPr>
                <w:rFonts w:hint="eastAsia" w:ascii="宋体" w:hAnsi="宋体"/>
              </w:rPr>
            </w:pPr>
            <w:r>
              <w:rPr>
                <w:rFonts w:ascii="宋体" w:hAnsi="宋体"/>
                <w:b/>
              </w:rPr>
              <w:t>服务要求</w:t>
            </w:r>
          </w:p>
        </w:tc>
        <w:tc>
          <w:tcPr>
            <w:tcW w:w="1984" w:type="dxa"/>
          </w:tcPr>
          <w:p w14:paraId="4E49ACD0">
            <w:pPr>
              <w:spacing w:line="320" w:lineRule="exact"/>
              <w:jc w:val="center"/>
              <w:rPr>
                <w:rFonts w:hint="eastAsia" w:ascii="宋体" w:hAnsi="宋体"/>
              </w:rPr>
            </w:pPr>
            <w:r>
              <w:rPr>
                <w:rFonts w:ascii="宋体" w:hAnsi="宋体"/>
                <w:b/>
              </w:rPr>
              <w:t>考核标准</w:t>
            </w:r>
          </w:p>
        </w:tc>
        <w:tc>
          <w:tcPr>
            <w:tcW w:w="1135" w:type="dxa"/>
          </w:tcPr>
          <w:p w14:paraId="6C2DED04">
            <w:pPr>
              <w:spacing w:line="320" w:lineRule="exact"/>
              <w:jc w:val="center"/>
              <w:rPr>
                <w:rFonts w:hint="eastAsia" w:ascii="宋体" w:hAnsi="宋体"/>
              </w:rPr>
            </w:pPr>
            <w:r>
              <w:rPr>
                <w:rFonts w:ascii="宋体" w:hAnsi="宋体"/>
                <w:b/>
              </w:rPr>
              <w:t>频次</w:t>
            </w:r>
          </w:p>
        </w:tc>
      </w:tr>
      <w:tr w14:paraId="7E5D6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34" w:type="dxa"/>
          </w:tcPr>
          <w:p w14:paraId="4079CA84">
            <w:pPr>
              <w:spacing w:line="320" w:lineRule="exact"/>
              <w:rPr>
                <w:rFonts w:hint="eastAsia" w:ascii="宋体" w:hAnsi="宋体"/>
              </w:rPr>
            </w:pPr>
            <w:r>
              <w:rPr>
                <w:rFonts w:ascii="宋体" w:hAnsi="宋体"/>
              </w:rPr>
              <w:t>项目经理</w:t>
            </w:r>
          </w:p>
        </w:tc>
        <w:tc>
          <w:tcPr>
            <w:tcW w:w="3118" w:type="dxa"/>
          </w:tcPr>
          <w:p w14:paraId="436169B1">
            <w:pPr>
              <w:spacing w:line="320" w:lineRule="exact"/>
              <w:rPr>
                <w:rFonts w:hint="eastAsia" w:ascii="宋体" w:hAnsi="宋体"/>
              </w:rPr>
            </w:pPr>
            <w:r>
              <w:rPr>
                <w:rFonts w:ascii="宋体" w:hAnsi="宋体"/>
              </w:rPr>
              <w:t>1.全面负责辖区物业管理工作，行使管理、监督、协调、服务职能，保证工程维护、设备管理、秩序维护、环境管理等服务的持续提供。</w:t>
            </w:r>
            <w:r>
              <w:rPr>
                <w:rFonts w:ascii="宋体" w:hAnsi="宋体"/>
              </w:rPr>
              <w:br w:type="textWrapping"/>
            </w:r>
            <w:r>
              <w:rPr>
                <w:rFonts w:ascii="宋体" w:hAnsi="宋体"/>
              </w:rPr>
              <w:t>2.负责工作计划、总结的起草拟定。</w:t>
            </w:r>
            <w:r>
              <w:rPr>
                <w:rFonts w:ascii="宋体" w:hAnsi="宋体"/>
              </w:rPr>
              <w:br w:type="textWrapping"/>
            </w:r>
            <w:r>
              <w:rPr>
                <w:rFonts w:ascii="宋体" w:hAnsi="宋体"/>
              </w:rPr>
              <w:t>3.负责全面管理，完成验收接管和前期筹备、人员管理、合同签订、安全管理、文档管理等。</w:t>
            </w:r>
            <w:r>
              <w:rPr>
                <w:rFonts w:ascii="宋体" w:hAnsi="宋体"/>
              </w:rPr>
              <w:br w:type="textWrapping"/>
            </w:r>
            <w:r>
              <w:rPr>
                <w:rFonts w:ascii="宋体" w:hAnsi="宋体"/>
              </w:rPr>
              <w:t>4.协助建立健全各项安全防火责任制及安全管理制度，并监督、检查制度落实情况。</w:t>
            </w:r>
            <w:r>
              <w:rPr>
                <w:rFonts w:ascii="宋体" w:hAnsi="宋体"/>
              </w:rPr>
              <w:br w:type="textWrapping"/>
            </w:r>
            <w:r>
              <w:rPr>
                <w:rFonts w:ascii="宋体" w:hAnsi="宋体"/>
              </w:rPr>
              <w:t>5.负责人员日常管理，做好思想政治教育，组织业务学习和考核。</w:t>
            </w:r>
            <w:r>
              <w:rPr>
                <w:rFonts w:ascii="宋体" w:hAnsi="宋体"/>
              </w:rPr>
              <w:br w:type="textWrapping"/>
            </w:r>
            <w:r>
              <w:rPr>
                <w:rFonts w:ascii="宋体" w:hAnsi="宋体"/>
              </w:rPr>
              <w:t>6.负责与政府、社区、友邻单位及本系统各级领导之间公共关系的协调。</w:t>
            </w:r>
            <w:r>
              <w:rPr>
                <w:rFonts w:ascii="宋体" w:hAnsi="宋体"/>
              </w:rPr>
              <w:br w:type="textWrapping"/>
            </w:r>
            <w:r>
              <w:rPr>
                <w:rFonts w:ascii="宋体" w:hAnsi="宋体"/>
              </w:rPr>
              <w:t>7.负责安全工作，承担相应的领导责任。</w:t>
            </w:r>
            <w:r>
              <w:rPr>
                <w:rFonts w:ascii="宋体" w:hAnsi="宋体"/>
              </w:rPr>
              <w:br w:type="textWrapping"/>
            </w:r>
            <w:r>
              <w:rPr>
                <w:rFonts w:ascii="宋体" w:hAnsi="宋体"/>
              </w:rPr>
              <w:t>8.负责领导交办的临时性工作。</w:t>
            </w:r>
          </w:p>
        </w:tc>
        <w:tc>
          <w:tcPr>
            <w:tcW w:w="1701" w:type="dxa"/>
          </w:tcPr>
          <w:p w14:paraId="2539FB5D">
            <w:pPr>
              <w:spacing w:line="320" w:lineRule="exact"/>
              <w:rPr>
                <w:rFonts w:hint="eastAsia" w:ascii="宋体" w:hAnsi="宋体"/>
              </w:rPr>
            </w:pPr>
            <w:r>
              <w:rPr>
                <w:rFonts w:ascii="宋体" w:hAnsi="宋体"/>
              </w:rPr>
              <w:t>拟派项目经理应具备本科及以上学历，并持有消防设施操作员证（四级）、《高压电工作业》证书；同时应具有三年（含）以上非住宅类物业项目经理经验。</w:t>
            </w:r>
          </w:p>
        </w:tc>
        <w:tc>
          <w:tcPr>
            <w:tcW w:w="1984" w:type="dxa"/>
          </w:tcPr>
          <w:p w14:paraId="6B01770B">
            <w:pPr>
              <w:spacing w:line="320" w:lineRule="exact"/>
              <w:rPr>
                <w:rFonts w:hint="eastAsia" w:ascii="宋体" w:hAnsi="宋体"/>
              </w:rPr>
            </w:pPr>
            <w:r>
              <w:rPr>
                <w:rFonts w:ascii="宋体" w:hAnsi="宋体"/>
              </w:rPr>
              <w:t>定期向采购人汇报工作；未发生因管理不到位导致的安全责任事故。</w:t>
            </w:r>
          </w:p>
        </w:tc>
        <w:tc>
          <w:tcPr>
            <w:tcW w:w="1135" w:type="dxa"/>
          </w:tcPr>
          <w:p w14:paraId="227727DD">
            <w:pPr>
              <w:spacing w:line="320" w:lineRule="exact"/>
              <w:jc w:val="center"/>
              <w:rPr>
                <w:rFonts w:hint="eastAsia" w:ascii="宋体" w:hAnsi="宋体"/>
              </w:rPr>
            </w:pPr>
            <w:r>
              <w:rPr>
                <w:rFonts w:ascii="宋体" w:hAnsi="宋体"/>
              </w:rPr>
              <w:t>常驻现场</w:t>
            </w:r>
          </w:p>
        </w:tc>
      </w:tr>
      <w:tr w14:paraId="7B249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34" w:type="dxa"/>
          </w:tcPr>
          <w:p w14:paraId="0D68189D">
            <w:pPr>
              <w:spacing w:line="320" w:lineRule="exact"/>
              <w:rPr>
                <w:rFonts w:hint="eastAsia" w:ascii="宋体" w:hAnsi="宋体"/>
              </w:rPr>
            </w:pPr>
            <w:r>
              <w:rPr>
                <w:rFonts w:ascii="宋体" w:hAnsi="宋体"/>
              </w:rPr>
              <w:t>设备运行及巡视人员</w:t>
            </w:r>
          </w:p>
        </w:tc>
        <w:tc>
          <w:tcPr>
            <w:tcW w:w="3118" w:type="dxa"/>
          </w:tcPr>
          <w:p w14:paraId="302C0647">
            <w:pPr>
              <w:spacing w:line="320" w:lineRule="exact"/>
              <w:rPr>
                <w:rFonts w:hint="eastAsia" w:ascii="宋体" w:hAnsi="宋体"/>
              </w:rPr>
            </w:pPr>
            <w:r>
              <w:rPr>
                <w:rFonts w:ascii="宋体" w:hAnsi="宋体"/>
              </w:rPr>
              <w:t>1.负责高压配电、空调、给排水等设备的运行状态巡查、运行记录、异常情况上报及简单故障处置。</w:t>
            </w:r>
            <w:r>
              <w:rPr>
                <w:rFonts w:ascii="宋体" w:hAnsi="宋体"/>
              </w:rPr>
              <w:br w:type="textWrapping"/>
            </w:r>
            <w:r>
              <w:rPr>
                <w:rFonts w:ascii="宋体" w:hAnsi="宋体"/>
              </w:rPr>
              <w:t>2.按班次巡视设备的运行状态，做好运行记录。</w:t>
            </w:r>
            <w:r>
              <w:rPr>
                <w:rFonts w:ascii="宋体" w:hAnsi="宋体"/>
              </w:rPr>
              <w:br w:type="textWrapping"/>
            </w:r>
            <w:r>
              <w:rPr>
                <w:rFonts w:ascii="宋体" w:hAnsi="宋体"/>
              </w:rPr>
              <w:t>3.掌握设备运行的技术状况，发现问题立即报告并及时处理。</w:t>
            </w:r>
            <w:r>
              <w:rPr>
                <w:rFonts w:ascii="宋体" w:hAnsi="宋体"/>
              </w:rPr>
              <w:br w:type="textWrapping"/>
            </w:r>
            <w:r>
              <w:rPr>
                <w:rFonts w:ascii="宋体" w:hAnsi="宋体"/>
              </w:rPr>
              <w:t>4.负责夜间各机房的巡视检查工作。</w:t>
            </w:r>
            <w:r>
              <w:rPr>
                <w:rFonts w:ascii="宋体" w:hAnsi="宋体"/>
              </w:rPr>
              <w:br w:type="textWrapping"/>
            </w:r>
            <w:r>
              <w:rPr>
                <w:rFonts w:ascii="宋体" w:hAnsi="宋体"/>
              </w:rPr>
              <w:t>5.负责机房及设备的清洁卫生工作。</w:t>
            </w:r>
            <w:r>
              <w:rPr>
                <w:rFonts w:ascii="宋体" w:hAnsi="宋体"/>
              </w:rPr>
              <w:br w:type="textWrapping"/>
            </w:r>
            <w:r>
              <w:rPr>
                <w:rFonts w:ascii="宋体" w:hAnsi="宋体"/>
              </w:rPr>
              <w:t>6.严格遵守交接班制度，做好交接班检查及记录。</w:t>
            </w:r>
          </w:p>
        </w:tc>
        <w:tc>
          <w:tcPr>
            <w:tcW w:w="1701" w:type="dxa"/>
          </w:tcPr>
          <w:p w14:paraId="17324441">
            <w:pPr>
              <w:spacing w:line="320" w:lineRule="exact"/>
              <w:rPr>
                <w:rFonts w:hint="eastAsia" w:ascii="宋体" w:hAnsi="宋体"/>
              </w:rPr>
            </w:pPr>
            <w:r>
              <w:rPr>
                <w:rFonts w:ascii="宋体" w:hAnsi="宋体"/>
              </w:rPr>
              <w:t>拟派设备运行及巡视人员应持有《高压电工作业》证书；可额外配备同时持有《高压电工作业》证书和《低压电工作业》证书的人员。</w:t>
            </w:r>
          </w:p>
        </w:tc>
        <w:tc>
          <w:tcPr>
            <w:tcW w:w="1984" w:type="dxa"/>
          </w:tcPr>
          <w:p w14:paraId="0D70A412">
            <w:pPr>
              <w:spacing w:line="320" w:lineRule="exact"/>
              <w:rPr>
                <w:rFonts w:hint="eastAsia" w:ascii="宋体" w:hAnsi="宋体"/>
              </w:rPr>
            </w:pPr>
            <w:r>
              <w:rPr>
                <w:rFonts w:ascii="宋体" w:hAnsi="宋体"/>
              </w:rPr>
              <w:t>设备巡查无遗漏；一般故障处置不超过4小时；发现异常30分钟内上报；持证上岗率100%。</w:t>
            </w:r>
          </w:p>
        </w:tc>
        <w:tc>
          <w:tcPr>
            <w:tcW w:w="1135" w:type="dxa"/>
          </w:tcPr>
          <w:p w14:paraId="6938D680">
            <w:pPr>
              <w:spacing w:line="320" w:lineRule="exact"/>
              <w:jc w:val="center"/>
              <w:rPr>
                <w:rFonts w:hint="eastAsia" w:ascii="宋体" w:hAnsi="宋体"/>
              </w:rPr>
            </w:pPr>
            <w:r>
              <w:rPr>
                <w:rFonts w:ascii="宋体" w:hAnsi="宋体"/>
              </w:rPr>
              <w:t>24小时值守</w:t>
            </w:r>
          </w:p>
        </w:tc>
      </w:tr>
      <w:tr w14:paraId="506D9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34" w:type="dxa"/>
          </w:tcPr>
          <w:p w14:paraId="03B0BC83">
            <w:pPr>
              <w:spacing w:line="320" w:lineRule="exact"/>
              <w:rPr>
                <w:rFonts w:hint="eastAsia" w:ascii="宋体" w:hAnsi="宋体"/>
              </w:rPr>
            </w:pPr>
            <w:r>
              <w:rPr>
                <w:rFonts w:ascii="宋体" w:hAnsi="宋体"/>
              </w:rPr>
              <w:t>综合维修工</w:t>
            </w:r>
          </w:p>
        </w:tc>
        <w:tc>
          <w:tcPr>
            <w:tcW w:w="3118" w:type="dxa"/>
          </w:tcPr>
          <w:p w14:paraId="5780F88D">
            <w:pPr>
              <w:spacing w:line="320" w:lineRule="exact"/>
              <w:rPr>
                <w:rFonts w:hint="eastAsia" w:ascii="宋体" w:hAnsi="宋体"/>
              </w:rPr>
            </w:pPr>
            <w:r>
              <w:rPr>
                <w:rFonts w:ascii="宋体" w:hAnsi="宋体"/>
              </w:rPr>
              <w:t>1.负责建筑物主体结构、维护结构等巡查维护（含房屋结构、内外墙面、屋面防水、门窗等）。</w:t>
            </w:r>
            <w:r>
              <w:rPr>
                <w:rFonts w:ascii="宋体" w:hAnsi="宋体"/>
              </w:rPr>
              <w:br w:type="textWrapping"/>
            </w:r>
            <w:r>
              <w:rPr>
                <w:rFonts w:ascii="宋体" w:hAnsi="宋体"/>
              </w:rPr>
              <w:t>2.负责水暖、电气、空调及附属设施设备日常维护、小修、零配件更换。</w:t>
            </w:r>
            <w:r>
              <w:rPr>
                <w:rFonts w:ascii="宋体" w:hAnsi="宋体"/>
              </w:rPr>
              <w:br w:type="textWrapping"/>
            </w:r>
            <w:r>
              <w:rPr>
                <w:rFonts w:ascii="宋体" w:hAnsi="宋体"/>
              </w:rPr>
              <w:t>3.</w:t>
            </w:r>
            <w:r>
              <w:rPr>
                <w:rFonts w:hint="eastAsia" w:ascii="宋体" w:hAnsi="宋体"/>
              </w:rPr>
              <w:t>负责协助分包公司，进行大件</w:t>
            </w:r>
            <w:r>
              <w:rPr>
                <w:rFonts w:ascii="宋体" w:hAnsi="宋体"/>
              </w:rPr>
              <w:t>垃圾清运、化粪池清掏、避雷检测、高压电器维护、空调维护等</w:t>
            </w:r>
            <w:r>
              <w:rPr>
                <w:rFonts w:hint="eastAsia" w:ascii="宋体" w:hAnsi="宋体"/>
              </w:rPr>
              <w:t>专业分包开展</w:t>
            </w:r>
            <w:r>
              <w:rPr>
                <w:rFonts w:ascii="宋体" w:hAnsi="宋体"/>
              </w:rPr>
              <w:t>服务。</w:t>
            </w:r>
            <w:r>
              <w:rPr>
                <w:rFonts w:ascii="宋体" w:hAnsi="宋体"/>
              </w:rPr>
              <w:br w:type="textWrapping"/>
            </w:r>
            <w:r>
              <w:rPr>
                <w:rFonts w:ascii="宋体" w:hAnsi="宋体"/>
              </w:rPr>
              <w:t>4.24小时有人值守，完成院内各部门的报修工作。</w:t>
            </w:r>
            <w:r>
              <w:rPr>
                <w:rFonts w:ascii="宋体" w:hAnsi="宋体"/>
              </w:rPr>
              <w:br w:type="textWrapping"/>
            </w:r>
          </w:p>
        </w:tc>
        <w:tc>
          <w:tcPr>
            <w:tcW w:w="1701" w:type="dxa"/>
          </w:tcPr>
          <w:p w14:paraId="3238F1B1">
            <w:pPr>
              <w:spacing w:line="320" w:lineRule="exact"/>
              <w:rPr>
                <w:rFonts w:hint="eastAsia" w:ascii="宋体" w:hAnsi="宋体"/>
              </w:rPr>
            </w:pPr>
            <w:r>
              <w:rPr>
                <w:rFonts w:ascii="宋体" w:hAnsi="宋体"/>
              </w:rPr>
              <w:t>拟派综合维修工应持有《低压电工作业》证书；可额外配备同时持有《有限空间作业》证书和《低压电工作业》证书的人员。</w:t>
            </w:r>
          </w:p>
        </w:tc>
        <w:tc>
          <w:tcPr>
            <w:tcW w:w="1984" w:type="dxa"/>
          </w:tcPr>
          <w:p w14:paraId="443F2264">
            <w:pPr>
              <w:spacing w:line="320" w:lineRule="exact"/>
              <w:rPr>
                <w:rFonts w:hint="eastAsia" w:ascii="宋体" w:hAnsi="宋体"/>
              </w:rPr>
            </w:pPr>
            <w:r>
              <w:rPr>
                <w:rFonts w:ascii="宋体" w:hAnsi="宋体"/>
              </w:rPr>
              <w:t>一般报修30分钟内到场，紧急报修立即到场；维修合格率100%。</w:t>
            </w:r>
          </w:p>
        </w:tc>
        <w:tc>
          <w:tcPr>
            <w:tcW w:w="1135" w:type="dxa"/>
          </w:tcPr>
          <w:p w14:paraId="4390B9E1">
            <w:pPr>
              <w:spacing w:line="320" w:lineRule="exact"/>
              <w:jc w:val="center"/>
              <w:rPr>
                <w:rFonts w:hint="eastAsia" w:ascii="宋体" w:hAnsi="宋体"/>
              </w:rPr>
            </w:pPr>
            <w:r>
              <w:rPr>
                <w:rFonts w:ascii="宋体" w:hAnsi="宋体"/>
              </w:rPr>
              <w:t>24小时值守</w:t>
            </w:r>
          </w:p>
        </w:tc>
      </w:tr>
      <w:tr w14:paraId="46FF0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34" w:type="dxa"/>
          </w:tcPr>
          <w:p w14:paraId="2AB3375C">
            <w:pPr>
              <w:spacing w:line="320" w:lineRule="exact"/>
              <w:rPr>
                <w:rFonts w:hint="eastAsia" w:ascii="宋体" w:hAnsi="宋体"/>
              </w:rPr>
            </w:pPr>
            <w:r>
              <w:rPr>
                <w:rFonts w:ascii="宋体" w:hAnsi="宋体"/>
              </w:rPr>
              <w:t>保洁员</w:t>
            </w:r>
          </w:p>
        </w:tc>
        <w:tc>
          <w:tcPr>
            <w:tcW w:w="3118" w:type="dxa"/>
          </w:tcPr>
          <w:p w14:paraId="32F92C7C">
            <w:pPr>
              <w:spacing w:line="320" w:lineRule="exact"/>
              <w:rPr>
                <w:rFonts w:hint="eastAsia" w:ascii="宋体" w:hAnsi="宋体"/>
              </w:rPr>
            </w:pPr>
            <w:r>
              <w:rPr>
                <w:rFonts w:ascii="宋体" w:hAnsi="宋体"/>
              </w:rPr>
              <w:t>1.每天清洁区域内的公共区域卫生。</w:t>
            </w:r>
            <w:r>
              <w:rPr>
                <w:rFonts w:ascii="宋体" w:hAnsi="宋体"/>
              </w:rPr>
              <w:br w:type="textWrapping"/>
            </w:r>
            <w:r>
              <w:rPr>
                <w:rFonts w:ascii="宋体" w:hAnsi="宋体"/>
              </w:rPr>
              <w:t>2.每天清理垃圾，保证干净、整洁，垃圾日产日清。</w:t>
            </w:r>
            <w:r>
              <w:rPr>
                <w:rFonts w:ascii="宋体" w:hAnsi="宋体"/>
              </w:rPr>
              <w:br w:type="textWrapping"/>
            </w:r>
            <w:r>
              <w:rPr>
                <w:rFonts w:ascii="宋体" w:hAnsi="宋体"/>
              </w:rPr>
              <w:t>3.清洁公共区域地面、墙面、卫生间等。</w:t>
            </w:r>
            <w:r>
              <w:rPr>
                <w:rFonts w:ascii="宋体" w:hAnsi="宋体"/>
              </w:rPr>
              <w:br w:type="textWrapping"/>
            </w:r>
            <w:r>
              <w:rPr>
                <w:rFonts w:ascii="宋体" w:hAnsi="宋体"/>
              </w:rPr>
              <w:t>4.定期消毒、消杀。</w:t>
            </w:r>
            <w:r>
              <w:rPr>
                <w:rFonts w:ascii="宋体" w:hAnsi="宋体"/>
              </w:rPr>
              <w:br w:type="textWrapping"/>
            </w:r>
          </w:p>
        </w:tc>
        <w:tc>
          <w:tcPr>
            <w:tcW w:w="1701" w:type="dxa"/>
          </w:tcPr>
          <w:p w14:paraId="68D6733A">
            <w:pPr>
              <w:spacing w:line="320" w:lineRule="exact"/>
              <w:rPr>
                <w:rFonts w:hint="eastAsia" w:ascii="宋体" w:hAnsi="宋体"/>
              </w:rPr>
            </w:pPr>
            <w:r>
              <w:rPr>
                <w:rFonts w:ascii="宋体" w:hAnsi="宋体"/>
              </w:rPr>
              <w:t>沉稳、细心、踏实，待人接物主动、热情，有较强责任感。政治可靠，无不良记录。</w:t>
            </w:r>
          </w:p>
        </w:tc>
        <w:tc>
          <w:tcPr>
            <w:tcW w:w="1984" w:type="dxa"/>
          </w:tcPr>
          <w:p w14:paraId="5BB3A909">
            <w:pPr>
              <w:spacing w:line="320" w:lineRule="exact"/>
              <w:rPr>
                <w:rFonts w:hint="eastAsia" w:ascii="宋体" w:hAnsi="宋体"/>
              </w:rPr>
            </w:pPr>
            <w:r>
              <w:rPr>
                <w:rFonts w:ascii="宋体" w:hAnsi="宋体"/>
              </w:rPr>
              <w:t>公共区域保持干净整洁；垃圾日产日清。</w:t>
            </w:r>
          </w:p>
        </w:tc>
        <w:tc>
          <w:tcPr>
            <w:tcW w:w="1135" w:type="dxa"/>
          </w:tcPr>
          <w:p w14:paraId="5581720C">
            <w:pPr>
              <w:spacing w:line="320" w:lineRule="exact"/>
              <w:jc w:val="center"/>
              <w:rPr>
                <w:rFonts w:hint="eastAsia" w:ascii="宋体" w:hAnsi="宋体"/>
              </w:rPr>
            </w:pPr>
            <w:r>
              <w:rPr>
                <w:rFonts w:ascii="宋体" w:hAnsi="宋体"/>
              </w:rPr>
              <w:t>每日</w:t>
            </w:r>
          </w:p>
        </w:tc>
      </w:tr>
      <w:tr w14:paraId="71E56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34" w:type="dxa"/>
          </w:tcPr>
          <w:p w14:paraId="44BB0DFF">
            <w:pPr>
              <w:spacing w:line="320" w:lineRule="exact"/>
              <w:rPr>
                <w:rFonts w:hint="eastAsia" w:ascii="宋体" w:hAnsi="宋体"/>
              </w:rPr>
            </w:pPr>
            <w:r>
              <w:rPr>
                <w:rFonts w:ascii="宋体" w:hAnsi="宋体"/>
              </w:rPr>
              <w:t>绿化员</w:t>
            </w:r>
          </w:p>
        </w:tc>
        <w:tc>
          <w:tcPr>
            <w:tcW w:w="3118" w:type="dxa"/>
          </w:tcPr>
          <w:p w14:paraId="52C3260A">
            <w:pPr>
              <w:spacing w:line="320" w:lineRule="exact"/>
              <w:rPr>
                <w:rFonts w:hint="eastAsia" w:ascii="宋体" w:hAnsi="宋体"/>
              </w:rPr>
            </w:pPr>
            <w:r>
              <w:rPr>
                <w:rFonts w:ascii="宋体" w:hAnsi="宋体"/>
              </w:rPr>
              <w:t>1.每天巡视养护楼外、楼内公共区域绿植的浇水、施肥、修剪、打药、换土、更换。</w:t>
            </w:r>
            <w:r>
              <w:rPr>
                <w:rFonts w:ascii="宋体" w:hAnsi="宋体"/>
              </w:rPr>
              <w:br w:type="textWrapping"/>
            </w:r>
            <w:r>
              <w:rPr>
                <w:rFonts w:ascii="宋体" w:hAnsi="宋体"/>
              </w:rPr>
              <w:t>2.负责</w:t>
            </w:r>
            <w:r>
              <w:rPr>
                <w:rFonts w:hint="eastAsia" w:ascii="宋体" w:hAnsi="宋体"/>
              </w:rPr>
              <w:t>园区</w:t>
            </w:r>
            <w:r>
              <w:rPr>
                <w:rFonts w:ascii="宋体" w:hAnsi="宋体"/>
              </w:rPr>
              <w:t>山林的安全巡查、防火、病虫害防治。</w:t>
            </w:r>
            <w:r>
              <w:rPr>
                <w:rFonts w:ascii="宋体" w:hAnsi="宋体"/>
              </w:rPr>
              <w:br w:type="textWrapping"/>
            </w:r>
            <w:r>
              <w:rPr>
                <w:rFonts w:ascii="宋体" w:hAnsi="宋体"/>
              </w:rPr>
              <w:t>3.冬季对易冻树木涂白、缠干。</w:t>
            </w:r>
            <w:r>
              <w:rPr>
                <w:rFonts w:ascii="宋体" w:hAnsi="宋体"/>
              </w:rPr>
              <w:br w:type="textWrapping"/>
            </w:r>
          </w:p>
        </w:tc>
        <w:tc>
          <w:tcPr>
            <w:tcW w:w="1701" w:type="dxa"/>
          </w:tcPr>
          <w:p w14:paraId="11715AA6">
            <w:pPr>
              <w:spacing w:line="320" w:lineRule="exact"/>
              <w:rPr>
                <w:rFonts w:hint="eastAsia" w:ascii="宋体" w:hAnsi="宋体"/>
              </w:rPr>
            </w:pPr>
            <w:r>
              <w:rPr>
                <w:rFonts w:ascii="宋体" w:hAnsi="宋体"/>
              </w:rPr>
              <w:t>拟派绿化员应提供绿化相关证书</w:t>
            </w:r>
          </w:p>
          <w:p w14:paraId="54118BC7">
            <w:pPr>
              <w:spacing w:line="320" w:lineRule="exact"/>
              <w:rPr>
                <w:rFonts w:hint="eastAsia" w:ascii="宋体" w:hAnsi="宋体"/>
              </w:rPr>
            </w:pPr>
            <w:r>
              <w:rPr>
                <w:rFonts w:ascii="宋体" w:hAnsi="宋体"/>
              </w:rPr>
              <w:t>具有相关绿化养护知识。沉稳、细心、踏实，有较强责任感。政治可靠，无不良记录。</w:t>
            </w:r>
          </w:p>
        </w:tc>
        <w:tc>
          <w:tcPr>
            <w:tcW w:w="1984" w:type="dxa"/>
          </w:tcPr>
          <w:p w14:paraId="5D5D4914">
            <w:pPr>
              <w:spacing w:line="320" w:lineRule="exact"/>
              <w:rPr>
                <w:rFonts w:hint="eastAsia" w:ascii="宋体" w:hAnsi="宋体"/>
              </w:rPr>
            </w:pPr>
            <w:r>
              <w:rPr>
                <w:rFonts w:ascii="宋体" w:hAnsi="宋体"/>
              </w:rPr>
              <w:t>山林每3天巡查不少于1次，防火期每天不少于1次；发现火情或隐患30分钟内上报。</w:t>
            </w:r>
          </w:p>
        </w:tc>
        <w:tc>
          <w:tcPr>
            <w:tcW w:w="1135" w:type="dxa"/>
          </w:tcPr>
          <w:p w14:paraId="609529B6">
            <w:pPr>
              <w:spacing w:line="320" w:lineRule="exact"/>
              <w:jc w:val="center"/>
              <w:rPr>
                <w:rFonts w:hint="eastAsia" w:ascii="宋体" w:hAnsi="宋体"/>
              </w:rPr>
            </w:pPr>
            <w:r>
              <w:rPr>
                <w:rFonts w:ascii="宋体" w:hAnsi="宋体"/>
              </w:rPr>
              <w:t>每日</w:t>
            </w:r>
          </w:p>
        </w:tc>
      </w:tr>
    </w:tbl>
    <w:p w14:paraId="40318A0C">
      <w:pPr>
        <w:spacing w:line="440" w:lineRule="exact"/>
        <w:ind w:firstLine="480"/>
        <w:rPr>
          <w:rFonts w:hint="eastAsia" w:ascii="宋体" w:hAnsi="宋体"/>
        </w:rPr>
      </w:pPr>
      <w:r>
        <w:rPr>
          <w:rFonts w:ascii="宋体" w:hAnsi="宋体"/>
          <w:sz w:val="24"/>
        </w:rPr>
        <w:t>注：特种作业人员需取得国家相应资格证书，持证上岗。上述人员均为本项目专职，不得兼任其他项目岗位。</w:t>
      </w:r>
    </w:p>
    <w:p w14:paraId="5766E218">
      <w:pPr>
        <w:spacing w:before="120" w:line="440" w:lineRule="exact"/>
        <w:rPr>
          <w:rFonts w:hint="eastAsia" w:ascii="宋体" w:hAnsi="宋体"/>
        </w:rPr>
      </w:pPr>
      <w:r>
        <w:rPr>
          <w:rFonts w:ascii="宋体" w:hAnsi="宋体"/>
          <w:sz w:val="24"/>
        </w:rPr>
        <w:t>2.3 为落实政府采购政策需满足的要求</w:t>
      </w:r>
    </w:p>
    <w:p w14:paraId="51010170">
      <w:pPr>
        <w:spacing w:line="440" w:lineRule="exact"/>
        <w:ind w:firstLine="480"/>
        <w:rPr>
          <w:rFonts w:hint="eastAsia" w:ascii="宋体" w:hAnsi="宋体"/>
        </w:rPr>
      </w:pPr>
      <w:r>
        <w:rPr>
          <w:rFonts w:ascii="宋体" w:hAnsi="宋体"/>
          <w:sz w:val="24"/>
        </w:rPr>
        <w:t>（1）依据《政府采购促进中小企业发展管理办法》及北京市相关规定，落实中小企业、监狱企业、残疾人福利性单位扶持政策；</w:t>
      </w:r>
    </w:p>
    <w:p w14:paraId="6393CB70">
      <w:pPr>
        <w:spacing w:line="440" w:lineRule="exact"/>
        <w:ind w:firstLine="480"/>
        <w:rPr>
          <w:rFonts w:hint="eastAsia" w:ascii="宋体" w:hAnsi="宋体"/>
        </w:rPr>
      </w:pPr>
      <w:r>
        <w:rPr>
          <w:rFonts w:ascii="宋体" w:hAnsi="宋体"/>
          <w:sz w:val="24"/>
        </w:rPr>
        <w:t>（2）物业服务过程中使用或采购的清洁剂、消毒剂、办公耗材等，优先选用通过环境标志产品认证的产品；</w:t>
      </w:r>
    </w:p>
    <w:p w14:paraId="3C63E81E">
      <w:pPr>
        <w:spacing w:line="440" w:lineRule="exact"/>
        <w:ind w:firstLine="480"/>
        <w:rPr>
          <w:rFonts w:hint="eastAsia" w:ascii="宋体" w:hAnsi="宋体"/>
        </w:rPr>
      </w:pPr>
      <w:r>
        <w:rPr>
          <w:rFonts w:ascii="宋体" w:hAnsi="宋体"/>
          <w:sz w:val="24"/>
        </w:rPr>
        <w:t>（3）落实绿色采购、商品包装、快递包装等政府采购需求标准的相关规定；推广使用低挥发性有机化合物（VOCs）；</w:t>
      </w:r>
    </w:p>
    <w:p w14:paraId="209EFE9A">
      <w:pPr>
        <w:spacing w:line="440" w:lineRule="exact"/>
        <w:ind w:firstLine="480"/>
        <w:rPr>
          <w:rFonts w:hint="eastAsia" w:ascii="宋体" w:hAnsi="宋体"/>
        </w:rPr>
      </w:pPr>
      <w:r>
        <w:rPr>
          <w:rFonts w:ascii="宋体" w:hAnsi="宋体"/>
          <w:sz w:val="24"/>
        </w:rPr>
        <w:t>（4）维护国家安全、公共安全、信息安全，落实反不正当竞争和保密要求；</w:t>
      </w:r>
    </w:p>
    <w:p w14:paraId="3ADB022A">
      <w:pPr>
        <w:spacing w:line="440" w:lineRule="exact"/>
        <w:ind w:firstLine="480"/>
        <w:rPr>
          <w:rFonts w:hint="eastAsia" w:ascii="宋体" w:hAnsi="宋体"/>
        </w:rPr>
      </w:pPr>
      <w:r>
        <w:rPr>
          <w:rFonts w:ascii="宋体" w:hAnsi="宋体"/>
          <w:sz w:val="24"/>
        </w:rPr>
        <w:t>（5）在物业管理合同中提出节能、节水、反食品浪费、生活垃圾分类管理目标和服务要求。</w:t>
      </w:r>
    </w:p>
    <w:p w14:paraId="7FA69E1E">
      <w:pPr>
        <w:spacing w:before="120" w:line="440" w:lineRule="exact"/>
        <w:rPr>
          <w:rFonts w:hint="eastAsia" w:ascii="宋体" w:hAnsi="宋体"/>
        </w:rPr>
      </w:pPr>
      <w:r>
        <w:rPr>
          <w:rFonts w:ascii="宋体" w:hAnsi="宋体"/>
          <w:sz w:val="24"/>
        </w:rPr>
        <w:t>2.4 采购标的的其他技术、服务等要求</w:t>
      </w:r>
    </w:p>
    <w:p w14:paraId="76E26EB8">
      <w:pPr>
        <w:spacing w:line="440" w:lineRule="exact"/>
        <w:ind w:firstLine="480"/>
        <w:rPr>
          <w:rFonts w:hint="eastAsia" w:ascii="宋体" w:hAnsi="宋体"/>
        </w:rPr>
      </w:pPr>
      <w:r>
        <w:rPr>
          <w:rFonts w:ascii="宋体" w:hAnsi="宋体"/>
          <w:sz w:val="24"/>
        </w:rPr>
        <w:t>（1）岗位配置。本项目物业服务团队应根据项目规模、停运状态和服务内容合理配置人员，设置以下岗位：项目经理（具有3年以上同类项目管理经验）；设备运行及巡视人员（负责高压配电、空调、给排水等设备的运行状态巡查，须持高压电工证等相应证书上岗）；综合维修工（负责水暖、电气、空调及附属设施设备日常维护、小修</w:t>
      </w:r>
      <w:r>
        <w:rPr>
          <w:rFonts w:hint="eastAsia" w:ascii="宋体" w:hAnsi="宋体"/>
          <w:sz w:val="24"/>
        </w:rPr>
        <w:t>。负责协助专业分包公司，进行大件</w:t>
      </w:r>
      <w:r>
        <w:rPr>
          <w:rFonts w:ascii="宋体" w:hAnsi="宋体"/>
          <w:sz w:val="24"/>
        </w:rPr>
        <w:t>垃圾清运、化粪池清掏、避雷检测、高压电器维护、空调维护</w:t>
      </w:r>
      <w:r>
        <w:rPr>
          <w:rFonts w:hint="eastAsia" w:ascii="宋体" w:hAnsi="宋体"/>
          <w:sz w:val="24"/>
        </w:rPr>
        <w:t>开展</w:t>
      </w:r>
      <w:r>
        <w:rPr>
          <w:rFonts w:ascii="宋体" w:hAnsi="宋体"/>
          <w:sz w:val="24"/>
        </w:rPr>
        <w:t>服务；保洁员（负责</w:t>
      </w:r>
      <w:r>
        <w:rPr>
          <w:rFonts w:hint="eastAsia" w:ascii="宋体" w:hAnsi="宋体"/>
          <w:sz w:val="24"/>
        </w:rPr>
        <w:t>园区</w:t>
      </w:r>
      <w:r>
        <w:rPr>
          <w:rFonts w:ascii="宋体" w:hAnsi="宋体"/>
          <w:sz w:val="24"/>
        </w:rPr>
        <w:t>公共区域日常保洁）；绿化员（负责</w:t>
      </w:r>
      <w:r>
        <w:rPr>
          <w:rFonts w:hint="eastAsia" w:ascii="宋体" w:hAnsi="宋体"/>
          <w:sz w:val="24"/>
        </w:rPr>
        <w:t>园区</w:t>
      </w:r>
      <w:r>
        <w:rPr>
          <w:rFonts w:ascii="宋体" w:hAnsi="宋体"/>
          <w:sz w:val="24"/>
        </w:rPr>
        <w:t>绿化养护、山林巡查及林木病虫害防治、涂白缠干等工作）。上述人员均为本项目专职，不得兼任其他项目岗位。</w:t>
      </w:r>
    </w:p>
    <w:p w14:paraId="289F9FF6">
      <w:pPr>
        <w:spacing w:line="440" w:lineRule="exact"/>
        <w:ind w:firstLine="480"/>
        <w:rPr>
          <w:rFonts w:hint="eastAsia" w:ascii="宋体" w:hAnsi="宋体"/>
        </w:rPr>
      </w:pPr>
      <w:r>
        <w:rPr>
          <w:rFonts w:ascii="宋体" w:hAnsi="宋体"/>
          <w:sz w:val="24"/>
        </w:rPr>
        <w:t>（2）持证上岗。高压电工、消防设施操作员等特种作业人员须持证、在甲方备案。</w:t>
      </w:r>
    </w:p>
    <w:p w14:paraId="14BFE883">
      <w:pPr>
        <w:spacing w:line="440" w:lineRule="exact"/>
        <w:ind w:firstLine="480"/>
        <w:rPr>
          <w:rFonts w:hint="eastAsia" w:ascii="宋体" w:hAnsi="宋体"/>
        </w:rPr>
      </w:pPr>
      <w:r>
        <w:rPr>
          <w:rFonts w:ascii="宋体" w:hAnsi="宋体"/>
          <w:sz w:val="24"/>
        </w:rPr>
        <w:t>（</w:t>
      </w:r>
      <w:r>
        <w:rPr>
          <w:rFonts w:hint="eastAsia" w:ascii="宋体" w:hAnsi="宋体"/>
          <w:sz w:val="24"/>
        </w:rPr>
        <w:t>3</w:t>
      </w:r>
      <w:r>
        <w:rPr>
          <w:rFonts w:ascii="宋体" w:hAnsi="宋体"/>
          <w:sz w:val="24"/>
        </w:rPr>
        <w:t>）培训与演练。定期开展人员培训和应急演练。服务人员的年龄、学历、工作经验及资格条件应当与所在岗位能力要求相匹配，到岗前应当经过必要的岗前培训。</w:t>
      </w:r>
    </w:p>
    <w:p w14:paraId="532A863E">
      <w:pPr>
        <w:spacing w:line="440" w:lineRule="exact"/>
        <w:ind w:firstLine="480"/>
        <w:rPr>
          <w:rFonts w:hint="eastAsia" w:ascii="宋体" w:hAnsi="宋体"/>
        </w:rPr>
      </w:pPr>
      <w:r>
        <w:rPr>
          <w:rFonts w:ascii="宋体" w:hAnsi="宋体"/>
          <w:sz w:val="24"/>
        </w:rPr>
        <w:t>（</w:t>
      </w:r>
      <w:r>
        <w:rPr>
          <w:rFonts w:hint="eastAsia" w:ascii="宋体" w:hAnsi="宋体"/>
          <w:sz w:val="24"/>
        </w:rPr>
        <w:t>4</w:t>
      </w:r>
      <w:r>
        <w:rPr>
          <w:rFonts w:ascii="宋体" w:hAnsi="宋体"/>
          <w:sz w:val="24"/>
        </w:rPr>
        <w:t>）档案与台账。建立必要的巡查、维修、维保等服务台账，可纸质或电子方式。</w:t>
      </w:r>
    </w:p>
    <w:p w14:paraId="709D891C">
      <w:pPr>
        <w:spacing w:line="440" w:lineRule="exact"/>
        <w:ind w:firstLine="480"/>
        <w:rPr>
          <w:rFonts w:hint="eastAsia" w:ascii="宋体" w:hAnsi="宋体"/>
        </w:rPr>
      </w:pPr>
      <w:r>
        <w:rPr>
          <w:rFonts w:ascii="宋体" w:hAnsi="宋体"/>
          <w:sz w:val="24"/>
        </w:rPr>
        <w:t>（</w:t>
      </w:r>
      <w:r>
        <w:rPr>
          <w:rFonts w:hint="eastAsia" w:ascii="宋体" w:hAnsi="宋体"/>
          <w:sz w:val="24"/>
        </w:rPr>
        <w:t>5</w:t>
      </w:r>
      <w:r>
        <w:rPr>
          <w:rFonts w:ascii="宋体" w:hAnsi="宋体"/>
          <w:sz w:val="24"/>
        </w:rPr>
        <w:t>）甲方对接。每季度末向甲方汇报服务工作情况。</w:t>
      </w:r>
    </w:p>
    <w:p w14:paraId="1E2D25EE">
      <w:pPr>
        <w:spacing w:line="440" w:lineRule="exact"/>
        <w:ind w:firstLine="480"/>
        <w:rPr>
          <w:rFonts w:hint="eastAsia" w:ascii="宋体" w:hAnsi="宋体"/>
        </w:rPr>
      </w:pPr>
      <w:r>
        <w:rPr>
          <w:rFonts w:ascii="宋体" w:hAnsi="宋体"/>
          <w:sz w:val="24"/>
        </w:rPr>
        <w:t>（</w:t>
      </w:r>
      <w:r>
        <w:rPr>
          <w:rFonts w:hint="eastAsia" w:ascii="宋体" w:hAnsi="宋体"/>
          <w:sz w:val="24"/>
        </w:rPr>
        <w:t>6</w:t>
      </w:r>
      <w:r>
        <w:rPr>
          <w:rFonts w:ascii="宋体" w:hAnsi="宋体"/>
          <w:sz w:val="24"/>
        </w:rPr>
        <w:t>）物业服务用房与职工宿舍。按合同约定由</w:t>
      </w:r>
      <w:r>
        <w:rPr>
          <w:rFonts w:hint="eastAsia" w:ascii="宋体" w:hAnsi="宋体"/>
          <w:sz w:val="24"/>
        </w:rPr>
        <w:t>采购人</w:t>
      </w:r>
      <w:r>
        <w:rPr>
          <w:rFonts w:ascii="宋体" w:hAnsi="宋体"/>
          <w:sz w:val="24"/>
        </w:rPr>
        <w:t>提供，中标人按规定用于本项目物业服务，不得擅自改变用途或转租。</w:t>
      </w:r>
    </w:p>
    <w:p w14:paraId="4E74E605">
      <w:pPr>
        <w:spacing w:line="440" w:lineRule="exact"/>
        <w:ind w:firstLine="480"/>
        <w:rPr>
          <w:rFonts w:hint="eastAsia" w:ascii="宋体" w:hAnsi="宋体"/>
        </w:rPr>
      </w:pPr>
      <w:r>
        <w:rPr>
          <w:rFonts w:ascii="宋体" w:hAnsi="宋体"/>
          <w:sz w:val="24"/>
        </w:rPr>
        <w:t>（</w:t>
      </w:r>
      <w:r>
        <w:rPr>
          <w:rFonts w:hint="eastAsia" w:ascii="宋体" w:hAnsi="宋体"/>
          <w:sz w:val="24"/>
        </w:rPr>
        <w:t>7</w:t>
      </w:r>
      <w:r>
        <w:rPr>
          <w:rFonts w:ascii="宋体" w:hAnsi="宋体"/>
          <w:sz w:val="24"/>
        </w:rPr>
        <w:t>）人员管理。投标人的派驻人员必须遵守执行采购人的各项规章制度并按相关规定持证上岗及配合采购人政审；投标人在经营活动中，应严格遵守国家法律、法令、法规，以及采购人有关保密、治安、消防、安全生产等各项规章制度。如采购人认为服务人员不适应岗位要求或存在其他影响工作的，可要求投标人进行调换。</w:t>
      </w:r>
    </w:p>
    <w:p w14:paraId="28BEA4D6">
      <w:pPr>
        <w:spacing w:line="440" w:lineRule="exact"/>
        <w:ind w:firstLine="480"/>
        <w:rPr>
          <w:rFonts w:hint="eastAsia" w:ascii="宋体" w:hAnsi="宋体"/>
        </w:rPr>
      </w:pPr>
      <w:r>
        <w:rPr>
          <w:rFonts w:ascii="宋体" w:hAnsi="宋体"/>
          <w:sz w:val="24"/>
        </w:rPr>
        <w:t>（</w:t>
      </w:r>
      <w:r>
        <w:rPr>
          <w:rFonts w:hint="eastAsia" w:ascii="宋体" w:hAnsi="宋体"/>
          <w:sz w:val="24"/>
        </w:rPr>
        <w:t>8</w:t>
      </w:r>
      <w:r>
        <w:rPr>
          <w:rFonts w:ascii="宋体" w:hAnsi="宋体"/>
          <w:sz w:val="24"/>
        </w:rPr>
        <w:t>）投标人对所属员工进行经常性的遵纪守法和遵守各项工作制度的教育，加强思想教育工作，调解疏导内部纠纷，化解不安全因素，维护内部稳定。对员工进行安全教育，进行实操和演练，不合格者不能上岗。</w:t>
      </w:r>
    </w:p>
    <w:p w14:paraId="3B8B79E4">
      <w:pPr>
        <w:spacing w:before="120" w:line="440" w:lineRule="exact"/>
        <w:rPr>
          <w:rFonts w:hint="eastAsia" w:ascii="宋体" w:hAnsi="宋体"/>
        </w:rPr>
      </w:pPr>
      <w:r>
        <w:rPr>
          <w:rFonts w:ascii="宋体" w:hAnsi="宋体"/>
          <w:sz w:val="24"/>
        </w:rPr>
        <w:t>3. 验收标准</w:t>
      </w:r>
    </w:p>
    <w:p w14:paraId="447E163D">
      <w:pPr>
        <w:spacing w:line="440" w:lineRule="exact"/>
        <w:ind w:firstLine="480"/>
        <w:rPr>
          <w:rFonts w:hint="eastAsia" w:ascii="宋体" w:hAnsi="宋体"/>
        </w:rPr>
      </w:pPr>
      <w:r>
        <w:rPr>
          <w:rFonts w:ascii="宋体" w:hAnsi="宋体"/>
          <w:sz w:val="24"/>
        </w:rPr>
        <w:t>（1）总体原则。每季度组织1次验收。</w:t>
      </w:r>
    </w:p>
    <w:p w14:paraId="1828431C">
      <w:pPr>
        <w:spacing w:line="440" w:lineRule="exact"/>
        <w:ind w:firstLine="480"/>
        <w:rPr>
          <w:rFonts w:hint="eastAsia" w:ascii="宋体" w:hAnsi="宋体"/>
        </w:rPr>
      </w:pPr>
      <w:r>
        <w:rPr>
          <w:rFonts w:ascii="宋体" w:hAnsi="宋体"/>
          <w:sz w:val="24"/>
        </w:rPr>
        <w:t>（2）验收方式。现场查看、随机抽检。</w:t>
      </w:r>
    </w:p>
    <w:p w14:paraId="4EC26245">
      <w:pPr>
        <w:spacing w:line="440" w:lineRule="exact"/>
        <w:ind w:firstLine="480"/>
        <w:rPr>
          <w:rFonts w:hint="eastAsia" w:ascii="宋体" w:hAnsi="宋体"/>
        </w:rPr>
      </w:pPr>
      <w:r>
        <w:rPr>
          <w:rFonts w:ascii="宋体" w:hAnsi="宋体"/>
          <w:sz w:val="24"/>
        </w:rPr>
        <w:t>（3）验收重点。①各项核心服务及大垃圾清运、化粪池清掏、避雷检测、高压</w:t>
      </w:r>
      <w:r>
        <w:rPr>
          <w:rFonts w:hint="eastAsia" w:ascii="宋体" w:hAnsi="宋体"/>
          <w:sz w:val="24"/>
        </w:rPr>
        <w:t>配电室维保</w:t>
      </w:r>
      <w:r>
        <w:rPr>
          <w:rFonts w:ascii="宋体" w:hAnsi="宋体"/>
          <w:sz w:val="24"/>
        </w:rPr>
        <w:t>、空调维护等服务完成情况；②人员到岗、持证、培训；③设备设施完好；④突发事件处置；⑤山林防火巡查记录；⑥甲方反馈满意度。</w:t>
      </w:r>
    </w:p>
    <w:p w14:paraId="20A40E46">
      <w:pPr>
        <w:spacing w:line="440" w:lineRule="exact"/>
        <w:ind w:firstLine="480"/>
        <w:rPr>
          <w:rFonts w:hint="eastAsia" w:ascii="宋体" w:hAnsi="宋体"/>
        </w:rPr>
      </w:pPr>
      <w:r>
        <w:rPr>
          <w:rFonts w:ascii="宋体" w:hAnsi="宋体"/>
          <w:sz w:val="24"/>
        </w:rPr>
        <w:t>（4）履约验收单。每次验收须填写《委托服务类项目履约验收单》，甲乙双方签字盖章。验收内容包括但不限于：数量指标完成情况、质量指标完成情况、进度指标完成情况、成本指标完成情况、效果及服务对象满意度指标完成情况。</w:t>
      </w:r>
    </w:p>
    <w:p w14:paraId="5884075D">
      <w:pPr>
        <w:spacing w:line="440" w:lineRule="exact"/>
        <w:ind w:firstLine="480" w:firstLineChars="200"/>
        <w:rPr>
          <w:rFonts w:hint="eastAsia" w:ascii="宋体" w:hAnsi="宋体"/>
        </w:rPr>
      </w:pPr>
      <w:r>
        <w:rPr>
          <w:rFonts w:ascii="宋体" w:hAnsi="宋体"/>
          <w:sz w:val="24"/>
        </w:rPr>
        <w:t>（</w:t>
      </w:r>
      <w:r>
        <w:rPr>
          <w:rFonts w:hint="eastAsia" w:ascii="宋体" w:hAnsi="宋体"/>
          <w:sz w:val="24"/>
        </w:rPr>
        <w:t>5</w:t>
      </w:r>
      <w:r>
        <w:rPr>
          <w:rFonts w:ascii="宋体" w:hAnsi="宋体"/>
          <w:sz w:val="24"/>
        </w:rPr>
        <w:t>）付款挂钩。验收合格并收到中标人合法发票后10个工作日内支付当期服务费。</w:t>
      </w:r>
    </w:p>
    <w:p w14:paraId="78277B17">
      <w:pPr>
        <w:spacing w:before="120" w:line="440" w:lineRule="exact"/>
        <w:rPr>
          <w:rFonts w:hint="eastAsia" w:ascii="宋体" w:hAnsi="宋体"/>
        </w:rPr>
      </w:pPr>
      <w:r>
        <w:rPr>
          <w:rFonts w:ascii="宋体" w:hAnsi="宋体"/>
          <w:sz w:val="24"/>
        </w:rPr>
        <w:t>4. 其他要求</w:t>
      </w:r>
    </w:p>
    <w:p w14:paraId="4E98EBE4">
      <w:pPr>
        <w:spacing w:line="440" w:lineRule="exact"/>
        <w:ind w:firstLine="480"/>
        <w:rPr>
          <w:rFonts w:hint="eastAsia" w:ascii="宋体" w:hAnsi="宋体"/>
        </w:rPr>
      </w:pPr>
      <w:r>
        <w:rPr>
          <w:rFonts w:ascii="宋体" w:hAnsi="宋体"/>
          <w:sz w:val="24"/>
        </w:rPr>
        <w:t>（1）保密要求。中标人及其工作人员对涉及甲方及</w:t>
      </w:r>
      <w:r>
        <w:rPr>
          <w:rFonts w:hint="eastAsia" w:ascii="宋体" w:hAnsi="宋体"/>
          <w:sz w:val="24"/>
        </w:rPr>
        <w:t>园区</w:t>
      </w:r>
      <w:r>
        <w:rPr>
          <w:rFonts w:ascii="宋体" w:hAnsi="宋体"/>
          <w:sz w:val="24"/>
        </w:rPr>
        <w:t>的各类信息（含人员、资产、图纸、档案、活动安排等）负有保密义务，未经甲方书面同意不得泄露第三方。</w:t>
      </w:r>
    </w:p>
    <w:p w14:paraId="06359A83">
      <w:pPr>
        <w:spacing w:line="440" w:lineRule="exact"/>
        <w:ind w:firstLine="480"/>
        <w:rPr>
          <w:rFonts w:hint="eastAsia" w:ascii="宋体" w:hAnsi="宋体"/>
        </w:rPr>
      </w:pPr>
      <w:r>
        <w:rPr>
          <w:rFonts w:ascii="宋体" w:hAnsi="宋体"/>
          <w:sz w:val="24"/>
        </w:rPr>
        <w:t>（2）廉政要求。中标人不得向甲方工作人员馈赠、宴请，不得谋取不正当利益。</w:t>
      </w:r>
    </w:p>
    <w:p w14:paraId="693EF2A1">
      <w:pPr>
        <w:spacing w:line="440" w:lineRule="exact"/>
        <w:ind w:firstLine="480"/>
        <w:rPr>
          <w:rFonts w:hint="eastAsia" w:ascii="宋体" w:hAnsi="宋体"/>
        </w:rPr>
      </w:pPr>
      <w:r>
        <w:rPr>
          <w:rFonts w:ascii="宋体" w:hAnsi="宋体"/>
          <w:sz w:val="24"/>
        </w:rPr>
        <w:t>（3）分包限制。本项目未经甲方书面同意不得转包或擅自分包；专项服务（高压配电、地源热泵维保等）确需分包的，须取得分包方相应资质并将分包合同报甲方备案。</w:t>
      </w:r>
    </w:p>
    <w:p w14:paraId="60E02F81">
      <w:pPr>
        <w:spacing w:line="440" w:lineRule="exact"/>
        <w:ind w:firstLine="480"/>
        <w:rPr>
          <w:rFonts w:hint="eastAsia" w:ascii="宋体" w:hAnsi="宋体"/>
        </w:rPr>
      </w:pPr>
      <w:r>
        <w:rPr>
          <w:rFonts w:ascii="宋体" w:hAnsi="宋体"/>
          <w:sz w:val="24"/>
        </w:rPr>
        <w:t>（4）配合义务。配合甲方完成与本项目相关的考核、检查、审计及上级部门监督检查工作。配合第三方机构做好维修、踏勘、施工、检测、检查、维保等工作。配合做好防疫工作。</w:t>
      </w:r>
    </w:p>
    <w:p w14:paraId="3A492F1D">
      <w:pPr>
        <w:spacing w:line="440" w:lineRule="exact"/>
        <w:ind w:firstLine="480"/>
        <w:rPr>
          <w:rFonts w:hint="eastAsia" w:ascii="宋体" w:hAnsi="宋体"/>
        </w:rPr>
      </w:pPr>
      <w:r>
        <w:rPr>
          <w:rFonts w:hint="eastAsia" w:ascii="宋体" w:hAnsi="宋体"/>
          <w:sz w:val="24"/>
        </w:rPr>
        <w:t>（5）合同续约/终止配合。</w:t>
      </w:r>
      <w:r>
        <w:rPr>
          <w:rFonts w:hint="eastAsia" w:ascii="宋体" w:hAnsi="宋体" w:cs="宋体"/>
          <w:kern w:val="0"/>
          <w:sz w:val="24"/>
        </w:rPr>
        <w:t>合同拟定服务期限为自签订之日起一年，若休养所在合同履行期间整体移交，则合同自动终止，服务费用按实际发生天数结算。</w:t>
      </w:r>
      <w:r>
        <w:rPr>
          <w:rFonts w:hint="eastAsia" w:ascii="宋体" w:hAnsi="宋体"/>
          <w:sz w:val="24"/>
        </w:rPr>
        <w:t>合同期满或提前终止时，按甲方要求做好档案、各类台账、设施设备等的交接与善后工作，平稳过渡。</w:t>
      </w:r>
    </w:p>
    <w:p w14:paraId="54FF84EC">
      <w:pPr>
        <w:spacing w:line="440" w:lineRule="exact"/>
        <w:ind w:firstLine="480"/>
        <w:rPr>
          <w:rFonts w:hint="eastAsia" w:ascii="宋体" w:hAnsi="宋体"/>
        </w:rPr>
      </w:pPr>
      <w:r>
        <w:rPr>
          <w:rFonts w:ascii="宋体" w:hAnsi="宋体"/>
          <w:sz w:val="24"/>
        </w:rPr>
        <w:t>（6）信用承诺。请供应商承诺投标截止日前3年内未发生以下事项：①在投标有效期内撤销其投标的；②因供应商自身原因造成合同履约超期，或经过采购人催告后仍拒绝履行合同义务的；③因供应商严重或持续的履约缺陷，导致合同被提前终止、索赔或其他类似制裁的；④存在拖欠工资的；⑤存在《京津冀政府采购负面行为清单》规定的供应商负面行为的。</w:t>
      </w:r>
    </w:p>
    <w:p w14:paraId="191D38C3">
      <w:pPr>
        <w:spacing w:line="440" w:lineRule="exact"/>
        <w:ind w:firstLine="480"/>
        <w:rPr>
          <w:rFonts w:hint="eastAsia" w:ascii="宋体" w:hAnsi="宋体"/>
        </w:rPr>
      </w:pPr>
      <w:r>
        <w:rPr>
          <w:rFonts w:ascii="宋体" w:hAnsi="宋体"/>
          <w:sz w:val="24"/>
        </w:rPr>
        <w:t>（7）法律法规遵守。中标人应遵守《北京市物业管理条例》第六十一条、第六十五条等相关规定，按照物业服务合同的约定提供物业服务，提供物业服务符合国家和本市规定的标准、规范；及时向采购人告知安全、合理使用物业的注意事项；定期听取采购人的意见和建议，接受监督，改进和完善服务；发现有安全风险隐患的，及时设置警示标志，采取措施排除隐患。</w:t>
      </w:r>
    </w:p>
    <w:p w14:paraId="41A25468">
      <w:pPr>
        <w:spacing w:line="440" w:lineRule="exact"/>
        <w:ind w:firstLine="480"/>
        <w:rPr>
          <w:rFonts w:hint="eastAsia" w:ascii="宋体" w:hAnsi="宋体"/>
          <w:sz w:val="24"/>
        </w:rPr>
      </w:pPr>
      <w:r>
        <w:rPr>
          <w:rFonts w:ascii="宋体" w:hAnsi="宋体"/>
          <w:sz w:val="24"/>
        </w:rPr>
        <w:t>（8）节能环保要求。落实京机管发〔2020〕15号节约型机关创建评价细则要求，在物业管理服务中提出节能、节水、反食品浪费、生活垃圾分类管理目标和服务要求。协助采购人加强能源管理，统计能耗，制定节能措施；并有义务向采购人提出合理化建议，实现有效节约能源的目的。</w:t>
      </w:r>
    </w:p>
    <w:p w14:paraId="476D1B95">
      <w:pPr>
        <w:spacing w:line="440" w:lineRule="exact"/>
        <w:ind w:firstLine="480"/>
        <w:rPr>
          <w:sz w:val="24"/>
        </w:rPr>
      </w:pPr>
      <w:r>
        <w:rPr>
          <w:rFonts w:hint="eastAsia" w:ascii="宋体" w:hAnsi="宋体"/>
          <w:sz w:val="24"/>
        </w:rPr>
        <w:t>5.</w:t>
      </w:r>
      <w:r>
        <w:rPr>
          <w:rFonts w:hint="eastAsia"/>
          <w:sz w:val="24"/>
        </w:rPr>
        <w:t>可以分包的</w:t>
      </w:r>
      <w:r>
        <w:rPr>
          <w:sz w:val="24"/>
        </w:rPr>
        <w:t>具体事项</w:t>
      </w:r>
    </w:p>
    <w:p w14:paraId="2897EDBF">
      <w:pPr>
        <w:pStyle w:val="2"/>
        <w:rPr>
          <w:rFonts w:hint="eastAsia"/>
        </w:rPr>
      </w:pPr>
    </w:p>
    <w:tbl>
      <w:tblPr>
        <w:tblStyle w:val="3"/>
        <w:tblW w:w="0" w:type="auto"/>
        <w:tblInd w:w="-116"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92" w:type="dxa"/>
          <w:bottom w:w="0" w:type="dxa"/>
          <w:right w:w="92" w:type="dxa"/>
        </w:tblCellMar>
      </w:tblPr>
      <w:tblGrid>
        <w:gridCol w:w="789"/>
        <w:gridCol w:w="2679"/>
        <w:gridCol w:w="1912"/>
        <w:gridCol w:w="3281"/>
      </w:tblGrid>
      <w:tr w14:paraId="4F4D5A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92" w:type="dxa"/>
            <w:bottom w:w="0" w:type="dxa"/>
            <w:right w:w="92" w:type="dxa"/>
          </w:tblCellMar>
        </w:tblPrEx>
        <w:tc>
          <w:tcPr>
            <w:tcW w:w="789" w:type="dxa"/>
          </w:tcPr>
          <w:p w14:paraId="3AABCA8D">
            <w:pPr>
              <w:spacing w:line="400" w:lineRule="exact"/>
              <w:jc w:val="center"/>
              <w:rPr>
                <w:rFonts w:eastAsia="楷体"/>
                <w:sz w:val="24"/>
              </w:rPr>
            </w:pPr>
            <w:r>
              <w:rPr>
                <w:rFonts w:hint="eastAsia"/>
                <w:sz w:val="24"/>
              </w:rPr>
              <w:t>序号</w:t>
            </w:r>
          </w:p>
        </w:tc>
        <w:tc>
          <w:tcPr>
            <w:tcW w:w="2679" w:type="dxa"/>
          </w:tcPr>
          <w:p w14:paraId="1731CA46">
            <w:pPr>
              <w:spacing w:line="400" w:lineRule="exact"/>
              <w:jc w:val="center"/>
              <w:rPr>
                <w:rFonts w:eastAsia="楷体"/>
                <w:sz w:val="24"/>
              </w:rPr>
            </w:pPr>
            <w:r>
              <w:rPr>
                <w:rFonts w:hint="eastAsia"/>
                <w:sz w:val="24"/>
              </w:rPr>
              <w:t>事项</w:t>
            </w:r>
          </w:p>
        </w:tc>
        <w:tc>
          <w:tcPr>
            <w:tcW w:w="1912" w:type="dxa"/>
          </w:tcPr>
          <w:p w14:paraId="3AE4C076">
            <w:pPr>
              <w:spacing w:line="400" w:lineRule="exact"/>
              <w:jc w:val="center"/>
              <w:rPr>
                <w:rFonts w:eastAsia="楷体"/>
                <w:sz w:val="24"/>
              </w:rPr>
            </w:pPr>
            <w:r>
              <w:rPr>
                <w:rFonts w:hint="eastAsia"/>
                <w:sz w:val="24"/>
              </w:rPr>
              <w:t>最高预算</w:t>
            </w:r>
            <w:r>
              <w:rPr>
                <w:sz w:val="24"/>
              </w:rPr>
              <w:t>金额</w:t>
            </w:r>
            <w:r>
              <w:rPr>
                <w:rFonts w:hint="eastAsia"/>
                <w:sz w:val="24"/>
              </w:rPr>
              <w:t>（元）</w:t>
            </w:r>
          </w:p>
        </w:tc>
        <w:tc>
          <w:tcPr>
            <w:tcW w:w="3281" w:type="dxa"/>
          </w:tcPr>
          <w:p w14:paraId="4D8A4523">
            <w:pPr>
              <w:spacing w:line="400" w:lineRule="exact"/>
              <w:jc w:val="center"/>
              <w:rPr>
                <w:sz w:val="24"/>
              </w:rPr>
            </w:pPr>
            <w:r>
              <w:rPr>
                <w:rFonts w:hint="eastAsia"/>
                <w:sz w:val="24"/>
              </w:rPr>
              <w:t>资质名称</w:t>
            </w:r>
          </w:p>
        </w:tc>
      </w:tr>
      <w:tr w14:paraId="527CE41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92" w:type="dxa"/>
            <w:bottom w:w="0" w:type="dxa"/>
            <w:right w:w="92" w:type="dxa"/>
          </w:tblCellMar>
        </w:tblPrEx>
        <w:tc>
          <w:tcPr>
            <w:tcW w:w="789" w:type="dxa"/>
            <w:vAlign w:val="center"/>
          </w:tcPr>
          <w:p w14:paraId="6A0DBBC0">
            <w:pPr>
              <w:jc w:val="center"/>
              <w:rPr>
                <w:sz w:val="24"/>
              </w:rPr>
            </w:pPr>
            <w:r>
              <w:rPr>
                <w:rFonts w:hint="eastAsia"/>
                <w:sz w:val="24"/>
              </w:rPr>
              <w:t>1</w:t>
            </w:r>
          </w:p>
        </w:tc>
        <w:tc>
          <w:tcPr>
            <w:tcW w:w="2679" w:type="dxa"/>
            <w:vAlign w:val="center"/>
          </w:tcPr>
          <w:p w14:paraId="7BE9FF69">
            <w:pPr>
              <w:spacing w:line="400" w:lineRule="exact"/>
              <w:jc w:val="center"/>
              <w:rPr>
                <w:sz w:val="24"/>
              </w:rPr>
            </w:pPr>
            <w:r>
              <w:rPr>
                <w:rFonts w:hint="eastAsia"/>
                <w:sz w:val="24"/>
              </w:rPr>
              <w:t>大件垃圾清运</w:t>
            </w:r>
          </w:p>
        </w:tc>
        <w:tc>
          <w:tcPr>
            <w:tcW w:w="1912" w:type="dxa"/>
            <w:vAlign w:val="center"/>
          </w:tcPr>
          <w:p w14:paraId="3670CCE9">
            <w:pPr>
              <w:jc w:val="center"/>
              <w:rPr>
                <w:sz w:val="24"/>
              </w:rPr>
            </w:pPr>
            <w:r>
              <w:rPr>
                <w:rFonts w:hint="eastAsia" w:ascii="等线" w:hAnsi="等线" w:eastAsia="等线"/>
                <w:color w:val="000000"/>
                <w:sz w:val="22"/>
                <w:szCs w:val="22"/>
              </w:rPr>
              <w:t>25,440.00</w:t>
            </w:r>
          </w:p>
        </w:tc>
        <w:tc>
          <w:tcPr>
            <w:tcW w:w="3281" w:type="dxa"/>
            <w:vAlign w:val="center"/>
          </w:tcPr>
          <w:p w14:paraId="2C55A3A7">
            <w:pPr>
              <w:rPr>
                <w:sz w:val="24"/>
              </w:rPr>
            </w:pPr>
            <w:r>
              <w:rPr>
                <w:sz w:val="24"/>
              </w:rPr>
              <w:t>城市生活垃圾经营性收集、运输服务许可证（环卫主管部门核发）</w:t>
            </w:r>
          </w:p>
        </w:tc>
      </w:tr>
      <w:tr w14:paraId="4C74E7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92" w:type="dxa"/>
            <w:bottom w:w="0" w:type="dxa"/>
            <w:right w:w="92" w:type="dxa"/>
          </w:tblCellMar>
        </w:tblPrEx>
        <w:tc>
          <w:tcPr>
            <w:tcW w:w="789" w:type="dxa"/>
            <w:vAlign w:val="center"/>
          </w:tcPr>
          <w:p w14:paraId="220351BF">
            <w:pPr>
              <w:jc w:val="center"/>
              <w:rPr>
                <w:sz w:val="24"/>
              </w:rPr>
            </w:pPr>
            <w:r>
              <w:rPr>
                <w:rFonts w:hint="eastAsia"/>
                <w:sz w:val="24"/>
              </w:rPr>
              <w:t>2</w:t>
            </w:r>
          </w:p>
        </w:tc>
        <w:tc>
          <w:tcPr>
            <w:tcW w:w="2679" w:type="dxa"/>
            <w:vAlign w:val="center"/>
          </w:tcPr>
          <w:p w14:paraId="4734554B">
            <w:pPr>
              <w:spacing w:line="400" w:lineRule="exact"/>
              <w:jc w:val="center"/>
              <w:rPr>
                <w:sz w:val="24"/>
              </w:rPr>
            </w:pPr>
            <w:r>
              <w:rPr>
                <w:rFonts w:hint="eastAsia"/>
                <w:sz w:val="24"/>
              </w:rPr>
              <w:t>化粪池清掏</w:t>
            </w:r>
          </w:p>
        </w:tc>
        <w:tc>
          <w:tcPr>
            <w:tcW w:w="1912" w:type="dxa"/>
            <w:vAlign w:val="center"/>
          </w:tcPr>
          <w:p w14:paraId="05A10674">
            <w:pPr>
              <w:jc w:val="center"/>
              <w:rPr>
                <w:sz w:val="24"/>
              </w:rPr>
            </w:pPr>
            <w:r>
              <w:rPr>
                <w:rFonts w:hint="eastAsia" w:ascii="等线" w:hAnsi="等线" w:eastAsia="等线"/>
                <w:color w:val="000000"/>
                <w:sz w:val="22"/>
                <w:szCs w:val="22"/>
              </w:rPr>
              <w:t>6,360.00</w:t>
            </w:r>
          </w:p>
        </w:tc>
        <w:tc>
          <w:tcPr>
            <w:tcW w:w="3281" w:type="dxa"/>
            <w:vAlign w:val="center"/>
          </w:tcPr>
          <w:p w14:paraId="1D39A71D">
            <w:pPr>
              <w:rPr>
                <w:sz w:val="24"/>
              </w:rPr>
            </w:pPr>
          </w:p>
        </w:tc>
      </w:tr>
      <w:tr w14:paraId="5A5E9E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92" w:type="dxa"/>
            <w:bottom w:w="0" w:type="dxa"/>
            <w:right w:w="92" w:type="dxa"/>
          </w:tblCellMar>
        </w:tblPrEx>
        <w:tc>
          <w:tcPr>
            <w:tcW w:w="789" w:type="dxa"/>
            <w:vAlign w:val="center"/>
          </w:tcPr>
          <w:p w14:paraId="4467E926">
            <w:pPr>
              <w:jc w:val="center"/>
              <w:rPr>
                <w:sz w:val="24"/>
              </w:rPr>
            </w:pPr>
            <w:r>
              <w:rPr>
                <w:rFonts w:hint="eastAsia"/>
                <w:sz w:val="24"/>
              </w:rPr>
              <w:t>3</w:t>
            </w:r>
          </w:p>
        </w:tc>
        <w:tc>
          <w:tcPr>
            <w:tcW w:w="2679" w:type="dxa"/>
            <w:vAlign w:val="center"/>
          </w:tcPr>
          <w:p w14:paraId="2B5A7A32">
            <w:pPr>
              <w:spacing w:line="400" w:lineRule="exact"/>
              <w:jc w:val="center"/>
              <w:rPr>
                <w:sz w:val="24"/>
              </w:rPr>
            </w:pPr>
            <w:r>
              <w:rPr>
                <w:rFonts w:hint="eastAsia"/>
                <w:sz w:val="24"/>
              </w:rPr>
              <w:t>高压电器维护</w:t>
            </w:r>
          </w:p>
        </w:tc>
        <w:tc>
          <w:tcPr>
            <w:tcW w:w="1912" w:type="dxa"/>
            <w:vAlign w:val="center"/>
          </w:tcPr>
          <w:p w14:paraId="3E7A3FC3">
            <w:pPr>
              <w:jc w:val="center"/>
              <w:rPr>
                <w:sz w:val="24"/>
              </w:rPr>
            </w:pPr>
            <w:r>
              <w:rPr>
                <w:rFonts w:hint="eastAsia" w:ascii="等线" w:hAnsi="等线" w:eastAsia="等线"/>
                <w:color w:val="000000"/>
                <w:sz w:val="22"/>
                <w:szCs w:val="22"/>
              </w:rPr>
              <w:t>25,440.00</w:t>
            </w:r>
          </w:p>
        </w:tc>
        <w:tc>
          <w:tcPr>
            <w:tcW w:w="3281" w:type="dxa"/>
            <w:vAlign w:val="center"/>
          </w:tcPr>
          <w:p w14:paraId="35C3A812">
            <w:pPr>
              <w:rPr>
                <w:sz w:val="24"/>
              </w:rPr>
            </w:pPr>
          </w:p>
        </w:tc>
      </w:tr>
      <w:tr w14:paraId="2FBE3D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92" w:type="dxa"/>
            <w:bottom w:w="0" w:type="dxa"/>
            <w:right w:w="92" w:type="dxa"/>
          </w:tblCellMar>
        </w:tblPrEx>
        <w:tc>
          <w:tcPr>
            <w:tcW w:w="789" w:type="dxa"/>
            <w:vAlign w:val="center"/>
          </w:tcPr>
          <w:p w14:paraId="7FED5F65">
            <w:pPr>
              <w:jc w:val="center"/>
              <w:rPr>
                <w:sz w:val="24"/>
              </w:rPr>
            </w:pPr>
            <w:r>
              <w:rPr>
                <w:rFonts w:hint="eastAsia"/>
                <w:sz w:val="24"/>
              </w:rPr>
              <w:t>4</w:t>
            </w:r>
          </w:p>
        </w:tc>
        <w:tc>
          <w:tcPr>
            <w:tcW w:w="2679" w:type="dxa"/>
            <w:vAlign w:val="center"/>
          </w:tcPr>
          <w:p w14:paraId="318977FF">
            <w:pPr>
              <w:spacing w:line="400" w:lineRule="exact"/>
              <w:jc w:val="center"/>
              <w:rPr>
                <w:sz w:val="24"/>
              </w:rPr>
            </w:pPr>
            <w:r>
              <w:rPr>
                <w:rFonts w:hint="eastAsia"/>
                <w:sz w:val="24"/>
              </w:rPr>
              <w:t>避雷检测</w:t>
            </w:r>
          </w:p>
        </w:tc>
        <w:tc>
          <w:tcPr>
            <w:tcW w:w="1912" w:type="dxa"/>
            <w:vAlign w:val="center"/>
          </w:tcPr>
          <w:p w14:paraId="0D608776">
            <w:pPr>
              <w:jc w:val="center"/>
              <w:rPr>
                <w:rFonts w:eastAsia="等线"/>
                <w:sz w:val="24"/>
              </w:rPr>
            </w:pPr>
            <w:r>
              <w:rPr>
                <w:rFonts w:hint="eastAsia" w:ascii="等线" w:hAnsi="等线" w:eastAsia="等线"/>
                <w:color w:val="000000"/>
                <w:sz w:val="22"/>
                <w:szCs w:val="22"/>
              </w:rPr>
              <w:t>5300.00</w:t>
            </w:r>
          </w:p>
        </w:tc>
        <w:tc>
          <w:tcPr>
            <w:tcW w:w="3281" w:type="dxa"/>
            <w:vAlign w:val="center"/>
          </w:tcPr>
          <w:p w14:paraId="7E961443">
            <w:pPr>
              <w:rPr>
                <w:sz w:val="24"/>
              </w:rPr>
            </w:pPr>
            <w:r>
              <w:rPr>
                <w:rFonts w:hint="eastAsia"/>
                <w:sz w:val="24"/>
              </w:rPr>
              <w:t>具有有效期内的《雷电防护装置检测资质证》</w:t>
            </w:r>
          </w:p>
        </w:tc>
      </w:tr>
      <w:tr w14:paraId="6DB9E2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92" w:type="dxa"/>
            <w:bottom w:w="0" w:type="dxa"/>
            <w:right w:w="92" w:type="dxa"/>
          </w:tblCellMar>
        </w:tblPrEx>
        <w:tc>
          <w:tcPr>
            <w:tcW w:w="789" w:type="dxa"/>
            <w:vAlign w:val="center"/>
          </w:tcPr>
          <w:p w14:paraId="2F6DDB3C">
            <w:pPr>
              <w:jc w:val="center"/>
              <w:rPr>
                <w:color w:val="000000"/>
                <w:sz w:val="24"/>
              </w:rPr>
            </w:pPr>
            <w:r>
              <w:rPr>
                <w:rFonts w:hint="eastAsia"/>
                <w:color w:val="000000"/>
                <w:sz w:val="24"/>
              </w:rPr>
              <w:t>5</w:t>
            </w:r>
          </w:p>
        </w:tc>
        <w:tc>
          <w:tcPr>
            <w:tcW w:w="2679" w:type="dxa"/>
            <w:vAlign w:val="center"/>
          </w:tcPr>
          <w:p w14:paraId="757C51FF">
            <w:pPr>
              <w:spacing w:line="400" w:lineRule="exact"/>
              <w:jc w:val="center"/>
              <w:rPr>
                <w:sz w:val="24"/>
              </w:rPr>
            </w:pPr>
            <w:r>
              <w:rPr>
                <w:rFonts w:hint="eastAsia"/>
                <w:sz w:val="24"/>
              </w:rPr>
              <w:t>空调维护</w:t>
            </w:r>
          </w:p>
        </w:tc>
        <w:tc>
          <w:tcPr>
            <w:tcW w:w="1912" w:type="dxa"/>
            <w:vAlign w:val="center"/>
          </w:tcPr>
          <w:p w14:paraId="720E4220">
            <w:pPr>
              <w:jc w:val="center"/>
              <w:rPr>
                <w:sz w:val="24"/>
              </w:rPr>
            </w:pPr>
            <w:r>
              <w:rPr>
                <w:rFonts w:hint="eastAsia" w:ascii="等线" w:hAnsi="等线" w:eastAsia="等线"/>
                <w:color w:val="000000"/>
                <w:sz w:val="22"/>
                <w:szCs w:val="22"/>
              </w:rPr>
              <w:t>25,440.00</w:t>
            </w:r>
          </w:p>
        </w:tc>
        <w:tc>
          <w:tcPr>
            <w:tcW w:w="3281" w:type="dxa"/>
            <w:vAlign w:val="center"/>
          </w:tcPr>
          <w:tbl>
            <w:tblPr>
              <w:tblStyle w:val="3"/>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92" w:type="dxa"/>
                <w:bottom w:w="0" w:type="dxa"/>
                <w:right w:w="92" w:type="dxa"/>
              </w:tblCellMar>
            </w:tblPr>
            <w:tblGrid>
              <w:gridCol w:w="3281"/>
            </w:tblGrid>
            <w:tr w14:paraId="0D0667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92" w:type="dxa"/>
                  <w:bottom w:w="0" w:type="dxa"/>
                  <w:right w:w="92" w:type="dxa"/>
                </w:tblCellMar>
              </w:tblPrEx>
              <w:tc>
                <w:tcPr>
                  <w:tcW w:w="3281" w:type="dxa"/>
                  <w:vAlign w:val="center"/>
                </w:tcPr>
                <w:p w14:paraId="1AB250F1">
                  <w:pPr>
                    <w:rPr>
                      <w:sz w:val="24"/>
                    </w:rPr>
                  </w:pPr>
                </w:p>
              </w:tc>
            </w:tr>
          </w:tbl>
          <w:p w14:paraId="12A2EAA2">
            <w:pPr>
              <w:rPr>
                <w:sz w:val="24"/>
              </w:rPr>
            </w:pPr>
          </w:p>
        </w:tc>
      </w:tr>
    </w:tbl>
    <w:p w14:paraId="5FB9BA99">
      <w:pPr>
        <w:spacing w:before="120" w:after="60" w:line="440" w:lineRule="exact"/>
        <w:rPr>
          <w:rFonts w:hint="eastAsia" w:ascii="宋体" w:hAnsi="宋体"/>
        </w:rPr>
      </w:pPr>
    </w:p>
    <w:p w14:paraId="5425C757">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97F6B53"/>
    <w:multiLevelType w:val="singleLevel"/>
    <w:tmpl w:val="797F6B53"/>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95157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tabs>
        <w:tab w:val="left" w:pos="567"/>
      </w:tabs>
      <w:spacing w:before="120" w:line="22" w:lineRule="atLeast"/>
    </w:pPr>
    <w:rPr>
      <w:rFonts w:ascii="宋体" w:hAnsi="宋体"/>
      <w:sz w:val="24"/>
    </w:rPr>
  </w:style>
  <w:style w:type="paragraph" w:customStyle="1" w:styleId="5">
    <w:name w:val="列出段落"/>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2026-11-04T06:36:29Z</dcterms:created>
  <dc:creator>luozhao</dc:creator>
  <cp:lastModifiedBy>LZ</cp:lastModifiedBy>
  <dcterms:modified xsi:type="dcterms:W3CDTF">2026-11-04T06:44:00Z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eyJoZGlkIjoiYWYwMGRlZTcyOWNjODRjYzgxOTBkZGNlN2RkNzY1MGEiLCJ1c2VySWQiOiIxNTUxNTE4MDk2In0=</vt:lpwstr>
  </property>
  <property fmtid="{D5CDD505-2E9C-101B-9397-08002B2CF9AE}" pid="4" name="ICV">
    <vt:lpwstr>5E7F1F189B054EAD910C82BB931F4235_12</vt:lpwstr>
  </property>
</Properties>
</file>